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:rsidTr="004543D4">
        <w:trPr>
          <w:cantSplit/>
          <w:trHeight w:val="1015"/>
        </w:trPr>
        <w:tc>
          <w:tcPr>
            <w:tcW w:w="9390" w:type="dxa"/>
          </w:tcPr>
          <w:p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(Минсельхоз </w:t>
            </w:r>
            <w:proofErr w:type="spellStart"/>
            <w:r w:rsidRPr="007F0825">
              <w:rPr>
                <w:b/>
                <w:sz w:val="28"/>
                <w:szCs w:val="28"/>
              </w:rPr>
              <w:t>КБР</w:t>
            </w:r>
            <w:proofErr w:type="spellEnd"/>
            <w:r w:rsidRPr="007F0825">
              <w:rPr>
                <w:b/>
                <w:sz w:val="28"/>
                <w:szCs w:val="28"/>
              </w:rPr>
              <w:t>)</w:t>
            </w:r>
          </w:p>
          <w:p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proofErr w:type="spellStart"/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  <w:proofErr w:type="spellEnd"/>
          </w:p>
          <w:p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proofErr w:type="spellStart"/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  <w:proofErr w:type="spellEnd"/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858B9" w:rsidRPr="00827445" w:rsidRDefault="00827445" w:rsidP="00E858B9">
      <w:pPr>
        <w:rPr>
          <w:sz w:val="24"/>
        </w:rPr>
      </w:pPr>
      <w:r w:rsidRPr="00827445">
        <w:rPr>
          <w:rFonts w:ascii="Bookman Old Style" w:hAnsi="Bookman Old Style"/>
          <w:sz w:val="24"/>
        </w:rPr>
        <w:t>23 марта 2022 г.</w:t>
      </w:r>
      <w:r w:rsidR="00E858B9" w:rsidRPr="00827445">
        <w:rPr>
          <w:rFonts w:ascii="Bookman Old Style" w:hAnsi="Bookman Old Style"/>
          <w:sz w:val="24"/>
        </w:rPr>
        <w:t xml:space="preserve">             </w:t>
      </w:r>
      <w:r w:rsidR="004543D4" w:rsidRPr="00827445">
        <w:rPr>
          <w:rFonts w:ascii="Bookman Old Style" w:hAnsi="Bookman Old Style"/>
          <w:sz w:val="24"/>
        </w:rPr>
        <w:t xml:space="preserve">      </w:t>
      </w:r>
      <w:r w:rsidR="00E858B9" w:rsidRPr="00827445">
        <w:rPr>
          <w:rFonts w:ascii="Bookman Old Style" w:hAnsi="Bookman Old Style"/>
          <w:sz w:val="24"/>
        </w:rPr>
        <w:t xml:space="preserve">                       </w:t>
      </w:r>
      <w:r w:rsidR="00AC1368" w:rsidRPr="00827445">
        <w:rPr>
          <w:rFonts w:ascii="Bookman Old Style" w:hAnsi="Bookman Old Style"/>
          <w:sz w:val="24"/>
        </w:rPr>
        <w:t xml:space="preserve">    </w:t>
      </w:r>
      <w:r w:rsidR="00E858B9" w:rsidRPr="00827445"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</w:rPr>
        <w:t xml:space="preserve">                     </w:t>
      </w:r>
      <w:r w:rsidR="00E858B9" w:rsidRPr="00827445">
        <w:rPr>
          <w:rFonts w:ascii="Bookman Old Style" w:hAnsi="Bookman Old Style"/>
          <w:sz w:val="24"/>
        </w:rPr>
        <w:t xml:space="preserve">            № </w:t>
      </w:r>
      <w:r w:rsidRPr="00827445">
        <w:rPr>
          <w:rFonts w:ascii="Bookman Old Style" w:hAnsi="Bookman Old Style"/>
          <w:sz w:val="24"/>
        </w:rPr>
        <w:t>30</w:t>
      </w:r>
    </w:p>
    <w:p w:rsidR="00FD4F5A" w:rsidRPr="00FD4F5A" w:rsidRDefault="00FD4F5A" w:rsidP="00FD4F5A">
      <w:pPr>
        <w:rPr>
          <w:sz w:val="24"/>
        </w:rPr>
      </w:pPr>
    </w:p>
    <w:p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:rsidR="00FD4F5A" w:rsidRDefault="00FD4F5A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8576B8" w:rsidTr="008576B8">
        <w:trPr>
          <w:trHeight w:val="1734"/>
        </w:trPr>
        <w:tc>
          <w:tcPr>
            <w:tcW w:w="5637" w:type="dxa"/>
          </w:tcPr>
          <w:p w:rsidR="008576B8" w:rsidRPr="00DD067B" w:rsidRDefault="008576B8" w:rsidP="008576B8">
            <w:pPr>
              <w:pStyle w:val="ConsPlusTitle"/>
              <w:jc w:val="both"/>
              <w:rPr>
                <w:rStyle w:val="FontStyle11"/>
                <w:b w:val="0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 xml:space="preserve">О ставках и расчетах размеров субсидий </w:t>
            </w:r>
            <w:r w:rsidRPr="00DD067B">
              <w:rPr>
                <w:rStyle w:val="FontStyle11"/>
                <w:sz w:val="28"/>
                <w:szCs w:val="28"/>
              </w:rPr>
              <w:t xml:space="preserve">на поддержку сельскохозяйственного производства по отдельным </w:t>
            </w:r>
            <w:proofErr w:type="spellStart"/>
            <w:r w:rsidRPr="00DD067B">
              <w:rPr>
                <w:rStyle w:val="FontStyle11"/>
                <w:sz w:val="28"/>
                <w:szCs w:val="28"/>
              </w:rPr>
              <w:t>подотраслям</w:t>
            </w:r>
            <w:proofErr w:type="spellEnd"/>
            <w:r w:rsidRPr="00DD067B">
              <w:rPr>
                <w:rStyle w:val="FontStyle11"/>
                <w:sz w:val="28"/>
                <w:szCs w:val="28"/>
              </w:rPr>
              <w:t xml:space="preserve"> животноводства и на стимулирование развития приоритетных </w:t>
            </w:r>
            <w:proofErr w:type="spellStart"/>
            <w:r w:rsidRPr="00DD067B">
              <w:rPr>
                <w:rStyle w:val="FontStyle11"/>
                <w:sz w:val="28"/>
                <w:szCs w:val="28"/>
              </w:rPr>
              <w:t>подотраслей</w:t>
            </w:r>
            <w:proofErr w:type="spellEnd"/>
            <w:r w:rsidRPr="00DD067B">
              <w:rPr>
                <w:rStyle w:val="FontStyle11"/>
                <w:sz w:val="28"/>
                <w:szCs w:val="28"/>
              </w:rPr>
              <w:t xml:space="preserve"> животноводства</w:t>
            </w:r>
          </w:p>
          <w:p w:rsidR="008576B8" w:rsidRDefault="008576B8" w:rsidP="008576B8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B8" w:rsidRDefault="008576B8" w:rsidP="008576B8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CAA" w:rsidRPr="00DA3CAA" w:rsidRDefault="00DA3CAA" w:rsidP="00DA3CAA">
      <w:pPr>
        <w:ind w:firstLine="708"/>
        <w:jc w:val="both"/>
        <w:rPr>
          <w:sz w:val="28"/>
          <w:szCs w:val="28"/>
        </w:rPr>
      </w:pPr>
      <w:r w:rsidRPr="00DA3CAA">
        <w:rPr>
          <w:sz w:val="28"/>
          <w:szCs w:val="28"/>
        </w:rPr>
        <w:t xml:space="preserve">В целях реализации постановления Правительства Кабардино-Балкарской Республики от 21 марта 2022 г. № 63-ПП </w:t>
      </w:r>
      <w:r w:rsidRPr="00DA3CAA">
        <w:rPr>
          <w:sz w:val="28"/>
          <w:szCs w:val="28"/>
        </w:rPr>
        <w:br/>
        <w:t>«Об утверждения Правил предоставления субсидий на развитие агропромышленного комплекса Кабардино-Балкарской Республики</w:t>
      </w:r>
      <w:proofErr w:type="gramStart"/>
      <w:r w:rsidRPr="00DA3CAA">
        <w:rPr>
          <w:sz w:val="28"/>
          <w:szCs w:val="28"/>
        </w:rPr>
        <w:t>»,</w:t>
      </w:r>
      <w:r w:rsidRPr="00DA3CAA">
        <w:rPr>
          <w:sz w:val="28"/>
          <w:szCs w:val="28"/>
        </w:rPr>
        <w:br/>
      </w:r>
      <w:r w:rsidRPr="00DA3CAA">
        <w:rPr>
          <w:b/>
          <w:sz w:val="28"/>
        </w:rPr>
        <w:t>п</w:t>
      </w:r>
      <w:proofErr w:type="gramEnd"/>
      <w:r w:rsidRPr="00DA3CAA">
        <w:rPr>
          <w:b/>
          <w:sz w:val="28"/>
        </w:rPr>
        <w:t xml:space="preserve"> р </w:t>
      </w:r>
      <w:r w:rsidRPr="00DA3CAA">
        <w:rPr>
          <w:b/>
          <w:sz w:val="28"/>
          <w:szCs w:val="28"/>
        </w:rPr>
        <w:t>и к а з ы в а ю:</w:t>
      </w:r>
    </w:p>
    <w:p w:rsidR="00544357" w:rsidRPr="00DD067B" w:rsidRDefault="00544357" w:rsidP="0054435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DD067B">
        <w:rPr>
          <w:rFonts w:ascii="Times New Roman" w:hAnsi="Times New Roman" w:cs="Times New Roman"/>
          <w:sz w:val="28"/>
          <w:szCs w:val="28"/>
        </w:rPr>
        <w:t>на 2022 год</w:t>
      </w:r>
      <w:proofErr w:type="gramEnd"/>
      <w:r w:rsidRPr="00DD067B">
        <w:rPr>
          <w:rFonts w:ascii="Times New Roman" w:hAnsi="Times New Roman" w:cs="Times New Roman"/>
          <w:sz w:val="28"/>
          <w:szCs w:val="28"/>
        </w:rPr>
        <w:t xml:space="preserve"> прилагаемые:</w:t>
      </w:r>
    </w:p>
    <w:p w:rsidR="00544357" w:rsidRPr="00DD067B" w:rsidRDefault="00544357" w:rsidP="00544357">
      <w:pPr>
        <w:pStyle w:val="ConsPlusNormal"/>
        <w:ind w:left="900" w:hanging="333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2" w:history="1">
        <w:r w:rsidRPr="00DD067B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DD067B">
        <w:rPr>
          <w:rFonts w:ascii="Times New Roman" w:hAnsi="Times New Roman" w:cs="Times New Roman"/>
          <w:sz w:val="28"/>
          <w:szCs w:val="28"/>
        </w:rPr>
        <w:t xml:space="preserve"> субсидий на возмещение части затрат на племенное маточное поголовье сельскохозяйственных животных;</w:t>
      </w:r>
    </w:p>
    <w:p w:rsidR="00544357" w:rsidRPr="00DD067B" w:rsidRDefault="00544357" w:rsidP="00544357">
      <w:pPr>
        <w:pStyle w:val="ConsPlusNormal"/>
        <w:ind w:left="900" w:hanging="333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81" w:history="1">
        <w:r w:rsidRPr="00DD067B">
          <w:rPr>
            <w:rFonts w:ascii="Times New Roman" w:hAnsi="Times New Roman" w:cs="Times New Roman"/>
            <w:sz w:val="28"/>
            <w:szCs w:val="28"/>
          </w:rPr>
          <w:t>нормы</w:t>
        </w:r>
      </w:hyperlink>
      <w:r w:rsidRPr="00DD067B">
        <w:rPr>
          <w:rFonts w:ascii="Times New Roman" w:hAnsi="Times New Roman" w:cs="Times New Roman"/>
          <w:sz w:val="28"/>
          <w:szCs w:val="28"/>
        </w:rPr>
        <w:t xml:space="preserve"> затрат на содержание племенного маточного поголовья сельскохозяйственных животных;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10" w:history="1">
        <w:r w:rsidRPr="00DD067B">
          <w:rPr>
            <w:rFonts w:ascii="Times New Roman" w:hAnsi="Times New Roman" w:cs="Times New Roman"/>
            <w:sz w:val="28"/>
            <w:szCs w:val="28"/>
          </w:rPr>
          <w:t>нормы</w:t>
        </w:r>
      </w:hyperlink>
      <w:r w:rsidRPr="00DD067B">
        <w:rPr>
          <w:rFonts w:ascii="Times New Roman" w:hAnsi="Times New Roman" w:cs="Times New Roman"/>
          <w:sz w:val="28"/>
          <w:szCs w:val="28"/>
        </w:rPr>
        <w:t xml:space="preserve"> затрат на содержание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67B">
        <w:rPr>
          <w:rFonts w:ascii="Times New Roman" w:hAnsi="Times New Roman" w:cs="Times New Roman"/>
          <w:sz w:val="28"/>
          <w:szCs w:val="28"/>
        </w:rPr>
        <w:t>(за исключением племенных животных);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 xml:space="preserve">4) </w:t>
      </w:r>
      <w:hyperlink w:anchor="P147" w:history="1">
        <w:r w:rsidRPr="00DD067B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Pr="00DD067B">
        <w:rPr>
          <w:rFonts w:ascii="Times New Roman" w:hAnsi="Times New Roman" w:cs="Times New Roman"/>
          <w:sz w:val="28"/>
          <w:szCs w:val="28"/>
        </w:rPr>
        <w:t xml:space="preserve"> расчета размеров субсидий на возмещение части затрат на содержание коров специализированных мясных пород, а также на содержание приращенного товарного поголовья коров специализированных мясных пород (за исключением племенных животных);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 xml:space="preserve">5) </w:t>
      </w:r>
      <w:hyperlink w:anchor="P252" w:history="1">
        <w:r w:rsidRPr="00DD067B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Pr="00DD067B">
        <w:rPr>
          <w:rFonts w:ascii="Times New Roman" w:hAnsi="Times New Roman" w:cs="Times New Roman"/>
          <w:sz w:val="28"/>
          <w:szCs w:val="28"/>
        </w:rPr>
        <w:t xml:space="preserve"> расчета размеров субсидий на возмещение части затрат на содержание маточного поголовья овец и коз, а также на содержание приращенного маточного поголовья овец и коз (за исключением племенных </w:t>
      </w:r>
      <w:r w:rsidRPr="00DD067B">
        <w:rPr>
          <w:rFonts w:ascii="Times New Roman" w:hAnsi="Times New Roman" w:cs="Times New Roman"/>
          <w:sz w:val="28"/>
          <w:szCs w:val="28"/>
        </w:rPr>
        <w:lastRenderedPageBreak/>
        <w:t>животных);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 xml:space="preserve">6) </w:t>
      </w:r>
      <w:hyperlink w:anchor="P295" w:history="1">
        <w:r w:rsidRPr="00DD067B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Pr="00DD067B">
        <w:rPr>
          <w:rFonts w:ascii="Times New Roman" w:hAnsi="Times New Roman" w:cs="Times New Roman"/>
          <w:sz w:val="28"/>
          <w:szCs w:val="28"/>
        </w:rPr>
        <w:t xml:space="preserve"> расчета размеров субсидий на возмещение части затрат на </w:t>
      </w:r>
      <w:r>
        <w:rPr>
          <w:rFonts w:ascii="Times New Roman" w:hAnsi="Times New Roman" w:cs="Times New Roman"/>
          <w:sz w:val="28"/>
          <w:szCs w:val="28"/>
        </w:rPr>
        <w:t>прирост производства</w:t>
      </w:r>
      <w:r w:rsidRPr="00DD067B">
        <w:rPr>
          <w:rFonts w:ascii="Times New Roman" w:hAnsi="Times New Roman" w:cs="Times New Roman"/>
          <w:sz w:val="28"/>
          <w:szCs w:val="28"/>
        </w:rPr>
        <w:t xml:space="preserve"> овец и коз на убой (в живом весе), реализованных и (или) отгруженных получателями средств на собственную переработку и (или) переработку перерабатывающим организациям.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2. В целях предоста</w:t>
      </w:r>
      <w:r w:rsidR="004054CD">
        <w:rPr>
          <w:rFonts w:ascii="Times New Roman" w:hAnsi="Times New Roman" w:cs="Times New Roman"/>
          <w:sz w:val="28"/>
          <w:szCs w:val="28"/>
        </w:rPr>
        <w:t>вления субсидий по направлению «</w:t>
      </w:r>
      <w:r w:rsidRPr="00DD067B">
        <w:rPr>
          <w:rFonts w:ascii="Times New Roman" w:hAnsi="Times New Roman" w:cs="Times New Roman"/>
          <w:sz w:val="28"/>
          <w:szCs w:val="28"/>
        </w:rPr>
        <w:t>стимулирование развития приорите</w:t>
      </w:r>
      <w:r w:rsidR="004054CD">
        <w:rPr>
          <w:rFonts w:ascii="Times New Roman" w:hAnsi="Times New Roman" w:cs="Times New Roman"/>
          <w:sz w:val="28"/>
          <w:szCs w:val="28"/>
        </w:rPr>
        <w:t xml:space="preserve">тных </w:t>
      </w:r>
      <w:proofErr w:type="spellStart"/>
      <w:r w:rsidR="004054CD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4054CD">
        <w:rPr>
          <w:rFonts w:ascii="Times New Roman" w:hAnsi="Times New Roman" w:cs="Times New Roman"/>
          <w:sz w:val="28"/>
          <w:szCs w:val="28"/>
        </w:rPr>
        <w:t xml:space="preserve"> животноводства»</w:t>
      </w:r>
      <w:r w:rsidRPr="00DD067B">
        <w:rPr>
          <w:rFonts w:ascii="Times New Roman" w:hAnsi="Times New Roman" w:cs="Times New Roman"/>
          <w:sz w:val="28"/>
          <w:szCs w:val="28"/>
        </w:rPr>
        <w:t xml:space="preserve"> установить на 2022 год: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1) численность маточного поголовья овец и коз в сельскохозяйственных организациях, крестьянских (фермерских) хозяйствах (у индивидуальных п</w:t>
      </w:r>
      <w:r>
        <w:rPr>
          <w:rFonts w:ascii="Times New Roman" w:hAnsi="Times New Roman" w:cs="Times New Roman"/>
          <w:sz w:val="28"/>
          <w:szCs w:val="28"/>
        </w:rPr>
        <w:t>редпринимателей) в количестве 100</w:t>
      </w:r>
      <w:r w:rsidRPr="00DD067B">
        <w:rPr>
          <w:rFonts w:ascii="Times New Roman" w:hAnsi="Times New Roman" w:cs="Times New Roman"/>
          <w:sz w:val="28"/>
          <w:szCs w:val="28"/>
        </w:rPr>
        <w:t xml:space="preserve"> голов;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2) численность товарного поголовья коров специализированных мясных пород в сельскохозяйственных организациях, крестьянских (ферме</w:t>
      </w:r>
      <w:r>
        <w:rPr>
          <w:rFonts w:ascii="Times New Roman" w:hAnsi="Times New Roman" w:cs="Times New Roman"/>
          <w:sz w:val="28"/>
          <w:szCs w:val="28"/>
        </w:rPr>
        <w:t>рских) хозяйствах в количестве 6</w:t>
      </w:r>
      <w:r w:rsidRPr="00DD067B">
        <w:rPr>
          <w:rFonts w:ascii="Times New Roman" w:hAnsi="Times New Roman" w:cs="Times New Roman"/>
          <w:sz w:val="28"/>
          <w:szCs w:val="28"/>
        </w:rPr>
        <w:t>0 голов.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Pr="00DD067B">
        <w:rPr>
          <w:rFonts w:ascii="Times New Roman" w:hAnsi="Times New Roman" w:cs="Times New Roman"/>
          <w:sz w:val="28"/>
          <w:szCs w:val="28"/>
        </w:rPr>
        <w:t xml:space="preserve"> силу приказ Министерства сельского хозяйства Кабардино-Балкарской Республики от 17 августа 2021 г.</w:t>
      </w:r>
      <w:r w:rsidR="002576E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054CD">
        <w:rPr>
          <w:rFonts w:ascii="Times New Roman" w:hAnsi="Times New Roman" w:cs="Times New Roman"/>
          <w:sz w:val="28"/>
          <w:szCs w:val="28"/>
        </w:rPr>
        <w:t>117 «</w:t>
      </w:r>
      <w:r w:rsidRPr="00DD067B">
        <w:rPr>
          <w:rFonts w:ascii="Times New Roman" w:hAnsi="Times New Roman" w:cs="Times New Roman"/>
          <w:sz w:val="28"/>
          <w:szCs w:val="28"/>
        </w:rPr>
        <w:t xml:space="preserve">О ставках и расчетах размеров субсидий на поддержку сельскохозяйственного производства по отдельным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подотраслям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животноводства и на стимулирование развития приоритетны</w:t>
      </w:r>
      <w:r w:rsidR="004054CD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4054CD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4054CD">
        <w:rPr>
          <w:rFonts w:ascii="Times New Roman" w:hAnsi="Times New Roman" w:cs="Times New Roman"/>
          <w:sz w:val="28"/>
          <w:szCs w:val="28"/>
        </w:rPr>
        <w:t xml:space="preserve"> животноводства» («Официальная Кабардино-Балкария»</w:t>
      </w:r>
      <w:r w:rsidRPr="00DD067B">
        <w:rPr>
          <w:rFonts w:ascii="Times New Roman" w:hAnsi="Times New Roman" w:cs="Times New Roman"/>
          <w:sz w:val="28"/>
          <w:szCs w:val="28"/>
        </w:rPr>
        <w:t xml:space="preserve">, 2021, </w:t>
      </w:r>
      <w:r>
        <w:rPr>
          <w:rFonts w:ascii="Times New Roman" w:hAnsi="Times New Roman" w:cs="Times New Roman"/>
          <w:sz w:val="28"/>
          <w:szCs w:val="28"/>
        </w:rPr>
        <w:t>№  33</w:t>
      </w:r>
      <w:r w:rsidRPr="00DD067B">
        <w:rPr>
          <w:rFonts w:ascii="Times New Roman" w:hAnsi="Times New Roman" w:cs="Times New Roman"/>
          <w:sz w:val="28"/>
          <w:szCs w:val="28"/>
        </w:rPr>
        <w:t>).</w:t>
      </w:r>
    </w:p>
    <w:p w:rsidR="00BD02B5" w:rsidRPr="00AE79A3" w:rsidRDefault="00544357" w:rsidP="00BD0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67B">
        <w:rPr>
          <w:sz w:val="28"/>
          <w:szCs w:val="28"/>
        </w:rPr>
        <w:t xml:space="preserve">4. </w:t>
      </w:r>
      <w:r w:rsidR="00BD02B5" w:rsidRPr="00AE79A3">
        <w:rPr>
          <w:sz w:val="28"/>
          <w:szCs w:val="28"/>
        </w:rPr>
        <w:t xml:space="preserve">Сектору организационно-контрольной работы и взаимодействия </w:t>
      </w:r>
      <w:r w:rsidR="00BD02B5" w:rsidRPr="00AE79A3">
        <w:rPr>
          <w:sz w:val="28"/>
          <w:szCs w:val="28"/>
        </w:rPr>
        <w:br/>
        <w:t xml:space="preserve">со средствами массовой информации в течение трех рабочих дней после подписания настоящего приказа обеспечить его размещение на странице Министерства сельского хозяйства Кабардино-Балкарской Республики </w:t>
      </w:r>
      <w:r w:rsidR="00BD02B5" w:rsidRPr="00AE79A3">
        <w:rPr>
          <w:sz w:val="28"/>
          <w:szCs w:val="28"/>
        </w:rPr>
        <w:br/>
        <w:t xml:space="preserve">на </w:t>
      </w:r>
      <w:r w:rsidR="00BD02B5">
        <w:rPr>
          <w:sz w:val="28"/>
          <w:szCs w:val="28"/>
        </w:rPr>
        <w:t>Едином интернет-портале Кабардино-Балкарской Республики в информационно-телекоммуникационной сети «Интернет»</w:t>
      </w:r>
      <w:r w:rsidR="00BD02B5" w:rsidRPr="00AE79A3">
        <w:rPr>
          <w:sz w:val="28"/>
          <w:szCs w:val="28"/>
        </w:rPr>
        <w:t xml:space="preserve"> и направить</w:t>
      </w:r>
      <w:r w:rsidR="00BD02B5">
        <w:rPr>
          <w:sz w:val="28"/>
          <w:szCs w:val="28"/>
        </w:rPr>
        <w:br/>
      </w:r>
      <w:r w:rsidR="00BD02B5" w:rsidRPr="00AE79A3">
        <w:rPr>
          <w:sz w:val="28"/>
          <w:szCs w:val="28"/>
        </w:rPr>
        <w:t>в редакцию газеты «Кабардино-Балкарская правда» для опубликования.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5. Сектору делопроизводства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В.В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. Недужа) в пятидневный срок направить настоящий приказ в: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Управление Министерства юстиции Российской Федерации по Кабардино-Балкарской Республике для внесения в государственный регистр;</w:t>
      </w:r>
    </w:p>
    <w:p w:rsidR="00544357" w:rsidRPr="00DD067B" w:rsidRDefault="00BD02B5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4357" w:rsidRPr="00DD067B">
        <w:rPr>
          <w:rFonts w:ascii="Times New Roman" w:hAnsi="Times New Roman" w:cs="Times New Roman"/>
          <w:sz w:val="28"/>
          <w:szCs w:val="28"/>
        </w:rPr>
        <w:t>рокуратуру Кабардино-Балкарской Республики.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приказа возложить на начальника управления финансов, экономики и государственной поддержки АПК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А.П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. Калмыкова.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7. Настоящий приказ вступает в силу со дня его официального опубликования.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autoSpaceDE w:val="0"/>
        <w:autoSpaceDN w:val="0"/>
        <w:adjustRightInd w:val="0"/>
        <w:ind w:right="-1"/>
        <w:outlineLvl w:val="0"/>
        <w:rPr>
          <w:sz w:val="28"/>
          <w:szCs w:val="28"/>
        </w:rPr>
      </w:pPr>
    </w:p>
    <w:p w:rsidR="00D746F4" w:rsidRDefault="00D746F4" w:rsidP="00544357">
      <w:pPr>
        <w:autoSpaceDE w:val="0"/>
        <w:autoSpaceDN w:val="0"/>
        <w:adjustRightInd w:val="0"/>
        <w:ind w:right="-1"/>
        <w:outlineLvl w:val="0"/>
        <w:rPr>
          <w:sz w:val="28"/>
          <w:szCs w:val="28"/>
        </w:rPr>
      </w:pPr>
    </w:p>
    <w:p w:rsidR="00544357" w:rsidRPr="00DD067B" w:rsidRDefault="00544357" w:rsidP="00544357">
      <w:pPr>
        <w:autoSpaceDE w:val="0"/>
        <w:autoSpaceDN w:val="0"/>
        <w:adjustRightInd w:val="0"/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Министр      </w:t>
      </w:r>
      <w:r w:rsidRPr="00DD067B">
        <w:rPr>
          <w:sz w:val="28"/>
          <w:szCs w:val="28"/>
        </w:rPr>
        <w:t xml:space="preserve">                                                             </w:t>
      </w:r>
      <w:r w:rsidR="00D746F4">
        <w:rPr>
          <w:sz w:val="28"/>
          <w:szCs w:val="28"/>
        </w:rPr>
        <w:t xml:space="preserve">                    </w:t>
      </w:r>
      <w:proofErr w:type="spellStart"/>
      <w:r w:rsidR="00D746F4">
        <w:rPr>
          <w:sz w:val="28"/>
          <w:szCs w:val="28"/>
        </w:rPr>
        <w:t>Х.Л</w:t>
      </w:r>
      <w:proofErr w:type="spellEnd"/>
      <w:r w:rsidR="00D746F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Сижажев</w:t>
      </w:r>
      <w:proofErr w:type="spellEnd"/>
    </w:p>
    <w:p w:rsidR="00544357" w:rsidRPr="00DD067B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44357" w:rsidRPr="00957CCB" w:rsidTr="00BD02B5">
        <w:tc>
          <w:tcPr>
            <w:tcW w:w="4500" w:type="dxa"/>
          </w:tcPr>
          <w:p w:rsidR="00544357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E4686" w:rsidRDefault="004E4686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DA3CAA" w:rsidRDefault="00DA3CAA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lastRenderedPageBreak/>
              <w:t>Утверждены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lastRenderedPageBreak/>
              <w:t>приказом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Министерства сельского хозяйства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Кабардино-Балкарской Республики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82744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 марта 2022 </w:t>
            </w:r>
            <w:proofErr w:type="gramStart"/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proofErr w:type="gramEnd"/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30</w:t>
            </w:r>
          </w:p>
        </w:tc>
      </w:tr>
    </w:tbl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Ставки субсидий </w:t>
      </w:r>
    </w:p>
    <w:p w:rsidR="00544357" w:rsidRPr="001438C8" w:rsidRDefault="00544357" w:rsidP="0054435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возмещение части затрат на племенное маточное поголовье сельскохозяйственных животных 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544357" w:rsidRPr="00DD067B" w:rsidTr="00BD02B5">
        <w:tc>
          <w:tcPr>
            <w:tcW w:w="5216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Виды сельскохозяйственных животных</w:t>
            </w:r>
          </w:p>
        </w:tc>
        <w:tc>
          <w:tcPr>
            <w:tcW w:w="385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Ставка субсидий в расчете на 1 условную голову в рублях</w:t>
            </w:r>
          </w:p>
        </w:tc>
      </w:tr>
      <w:tr w:rsidR="00544357" w:rsidRPr="00DD067B" w:rsidTr="00BD02B5">
        <w:tc>
          <w:tcPr>
            <w:tcW w:w="5216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 молочного направления</w:t>
            </w:r>
          </w:p>
        </w:tc>
        <w:tc>
          <w:tcPr>
            <w:tcW w:w="385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21500,00</w:t>
            </w:r>
          </w:p>
        </w:tc>
      </w:tr>
      <w:tr w:rsidR="00544357" w:rsidRPr="00DD067B" w:rsidTr="00BD02B5">
        <w:tc>
          <w:tcPr>
            <w:tcW w:w="5216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 мясного направления</w:t>
            </w:r>
          </w:p>
        </w:tc>
        <w:tc>
          <w:tcPr>
            <w:tcW w:w="385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8000,00</w:t>
            </w:r>
          </w:p>
        </w:tc>
      </w:tr>
      <w:tr w:rsidR="00544357" w:rsidRPr="00DD067B" w:rsidTr="00BD02B5">
        <w:tc>
          <w:tcPr>
            <w:tcW w:w="5216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Птица</w:t>
            </w:r>
          </w:p>
        </w:tc>
        <w:tc>
          <w:tcPr>
            <w:tcW w:w="385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4320,00</w:t>
            </w:r>
          </w:p>
        </w:tc>
      </w:tr>
      <w:tr w:rsidR="00544357" w:rsidRPr="00DD067B" w:rsidTr="00BD02B5">
        <w:tc>
          <w:tcPr>
            <w:tcW w:w="5216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385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4500,00</w:t>
            </w:r>
          </w:p>
        </w:tc>
      </w:tr>
      <w:tr w:rsidR="00544357" w:rsidRPr="00DD067B" w:rsidTr="00BD02B5">
        <w:tc>
          <w:tcPr>
            <w:tcW w:w="5216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385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</w:tr>
      <w:tr w:rsidR="00544357" w:rsidRPr="00DD067B" w:rsidTr="00BD02B5">
        <w:tc>
          <w:tcPr>
            <w:tcW w:w="5216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Яки</w:t>
            </w:r>
          </w:p>
        </w:tc>
        <w:tc>
          <w:tcPr>
            <w:tcW w:w="385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</w:tr>
      <w:tr w:rsidR="00544357" w:rsidRPr="00DD067B" w:rsidTr="00BD02B5">
        <w:tc>
          <w:tcPr>
            <w:tcW w:w="5216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385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</w:tr>
    </w:tbl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44357" w:rsidRPr="00957CCB" w:rsidTr="00BD02B5">
        <w:tc>
          <w:tcPr>
            <w:tcW w:w="4500" w:type="dxa"/>
          </w:tcPr>
          <w:p w:rsidR="00544357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E4686" w:rsidRDefault="004E4686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E4686" w:rsidRDefault="004E4686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E4686" w:rsidRDefault="004E4686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lastRenderedPageBreak/>
              <w:t>Утверждены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lastRenderedPageBreak/>
              <w:t>приказом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Министерства сельского хозяйства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Кабардино-Балкарской Республики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82744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>23 марта 2022 года №30</w:t>
            </w:r>
          </w:p>
        </w:tc>
      </w:tr>
    </w:tbl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1438C8" w:rsidRDefault="00A02EF4" w:rsidP="005443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hyperlink r:id="rId9" w:history="1">
        <w:r w:rsidR="00544357" w:rsidRPr="001438C8">
          <w:rPr>
            <w:b/>
            <w:sz w:val="28"/>
            <w:szCs w:val="28"/>
          </w:rPr>
          <w:t>Нормы</w:t>
        </w:r>
      </w:hyperlink>
      <w:r w:rsidR="00544357" w:rsidRPr="001438C8">
        <w:rPr>
          <w:b/>
          <w:sz w:val="28"/>
          <w:szCs w:val="28"/>
        </w:rPr>
        <w:t xml:space="preserve"> затрат</w:t>
      </w:r>
    </w:p>
    <w:p w:rsidR="00544357" w:rsidRPr="001438C8" w:rsidRDefault="00544357" w:rsidP="005443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38C8">
        <w:rPr>
          <w:b/>
          <w:sz w:val="28"/>
          <w:szCs w:val="28"/>
        </w:rPr>
        <w:t xml:space="preserve">на содержание племенного маточного поголовья </w:t>
      </w:r>
    </w:p>
    <w:p w:rsidR="00544357" w:rsidRDefault="00544357" w:rsidP="005443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38C8">
        <w:rPr>
          <w:b/>
          <w:sz w:val="28"/>
          <w:szCs w:val="28"/>
        </w:rPr>
        <w:t>сельскохозяйственных животных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0"/>
        <w:gridCol w:w="3119"/>
      </w:tblGrid>
      <w:tr w:rsidR="00544357" w:rsidRPr="00DD067B" w:rsidTr="00BD02B5">
        <w:tc>
          <w:tcPr>
            <w:tcW w:w="5920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Виды сельскохозяйственных животных</w:t>
            </w:r>
          </w:p>
        </w:tc>
        <w:tc>
          <w:tcPr>
            <w:tcW w:w="3119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Всего затрат на 1 голову, рублей</w:t>
            </w:r>
          </w:p>
        </w:tc>
      </w:tr>
      <w:tr w:rsidR="00544357" w:rsidRPr="00DD067B" w:rsidTr="00BD02B5">
        <w:tc>
          <w:tcPr>
            <w:tcW w:w="5920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 молочного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приобретенных кормов)</w:t>
            </w:r>
          </w:p>
        </w:tc>
        <w:tc>
          <w:tcPr>
            <w:tcW w:w="3119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100460,0</w:t>
            </w:r>
          </w:p>
        </w:tc>
      </w:tr>
      <w:tr w:rsidR="00544357" w:rsidRPr="00DD067B" w:rsidTr="00BD02B5">
        <w:tc>
          <w:tcPr>
            <w:tcW w:w="5920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 мясного направления</w:t>
            </w:r>
          </w:p>
        </w:tc>
        <w:tc>
          <w:tcPr>
            <w:tcW w:w="3119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62532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44357" w:rsidRPr="00DD067B" w:rsidTr="00BD02B5">
        <w:tc>
          <w:tcPr>
            <w:tcW w:w="5920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3119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23720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44357" w:rsidRPr="00DD067B" w:rsidTr="00BD02B5">
        <w:tc>
          <w:tcPr>
            <w:tcW w:w="5920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3119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5334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44357" w:rsidRPr="00DD067B" w:rsidTr="00BD02B5">
        <w:tc>
          <w:tcPr>
            <w:tcW w:w="5920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Птица</w:t>
            </w:r>
          </w:p>
        </w:tc>
        <w:tc>
          <w:tcPr>
            <w:tcW w:w="3119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1053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44357" w:rsidRPr="00DD067B" w:rsidTr="00BD02B5">
        <w:tc>
          <w:tcPr>
            <w:tcW w:w="5920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Яки</w:t>
            </w:r>
          </w:p>
        </w:tc>
        <w:tc>
          <w:tcPr>
            <w:tcW w:w="3119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28822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44357" w:rsidRPr="00DD067B" w:rsidTr="00BD02B5">
        <w:tc>
          <w:tcPr>
            <w:tcW w:w="5920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3119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44357" w:rsidRPr="00957CCB" w:rsidTr="00BD02B5">
        <w:tc>
          <w:tcPr>
            <w:tcW w:w="4500" w:type="dxa"/>
          </w:tcPr>
          <w:p w:rsidR="00544357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bookmarkStart w:id="1" w:name="P52"/>
            <w:bookmarkStart w:id="2" w:name="P81"/>
            <w:bookmarkStart w:id="3" w:name="P110"/>
            <w:bookmarkEnd w:id="1"/>
            <w:bookmarkEnd w:id="2"/>
            <w:bookmarkEnd w:id="3"/>
          </w:p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lastRenderedPageBreak/>
              <w:t>Утверждены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lastRenderedPageBreak/>
              <w:t>приказом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Министерства сельского хозяйства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Кабардино-Балкарской Республики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82744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 марта 2022 </w:t>
            </w:r>
            <w:proofErr w:type="gramStart"/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proofErr w:type="gramEnd"/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:rsidR="00544357" w:rsidRDefault="00544357" w:rsidP="00544357">
      <w:pPr>
        <w:autoSpaceDE w:val="0"/>
        <w:autoSpaceDN w:val="0"/>
        <w:adjustRightInd w:val="0"/>
        <w:jc w:val="center"/>
      </w:pPr>
    </w:p>
    <w:p w:rsidR="00544357" w:rsidRDefault="00544357" w:rsidP="00544357">
      <w:pPr>
        <w:autoSpaceDE w:val="0"/>
        <w:autoSpaceDN w:val="0"/>
        <w:adjustRightInd w:val="0"/>
        <w:jc w:val="center"/>
      </w:pPr>
    </w:p>
    <w:p w:rsidR="00544357" w:rsidRDefault="00544357" w:rsidP="00544357">
      <w:pPr>
        <w:autoSpaceDE w:val="0"/>
        <w:autoSpaceDN w:val="0"/>
        <w:adjustRightInd w:val="0"/>
        <w:jc w:val="center"/>
      </w:pPr>
    </w:p>
    <w:p w:rsidR="00544357" w:rsidRPr="001438C8" w:rsidRDefault="00A02EF4" w:rsidP="005443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hyperlink r:id="rId10" w:history="1">
        <w:r w:rsidR="00544357" w:rsidRPr="001438C8">
          <w:rPr>
            <w:b/>
            <w:sz w:val="28"/>
            <w:szCs w:val="28"/>
          </w:rPr>
          <w:t>Нормы</w:t>
        </w:r>
      </w:hyperlink>
      <w:r w:rsidR="00544357" w:rsidRPr="001438C8">
        <w:rPr>
          <w:b/>
          <w:sz w:val="28"/>
          <w:szCs w:val="28"/>
        </w:rPr>
        <w:t xml:space="preserve"> затрат</w:t>
      </w:r>
    </w:p>
    <w:p w:rsidR="00544357" w:rsidRDefault="00544357" w:rsidP="005443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38C8">
        <w:rPr>
          <w:b/>
          <w:sz w:val="28"/>
          <w:szCs w:val="28"/>
        </w:rPr>
        <w:t xml:space="preserve">на содержание сельскохозяйственных животных </w:t>
      </w:r>
    </w:p>
    <w:p w:rsidR="00544357" w:rsidRPr="001438C8" w:rsidRDefault="00544357" w:rsidP="005443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38C8">
        <w:rPr>
          <w:b/>
          <w:sz w:val="28"/>
          <w:szCs w:val="28"/>
        </w:rPr>
        <w:t>(за исключением племенных животных)</w:t>
      </w:r>
    </w:p>
    <w:p w:rsidR="00544357" w:rsidRPr="00DD067B" w:rsidRDefault="00544357" w:rsidP="005443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933"/>
        <w:gridCol w:w="1474"/>
        <w:gridCol w:w="4025"/>
      </w:tblGrid>
      <w:tr w:rsidR="00544357" w:rsidRPr="00DD067B" w:rsidTr="00BD02B5">
        <w:tc>
          <w:tcPr>
            <w:tcW w:w="594" w:type="dxa"/>
            <w:vMerge w:val="restart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33" w:type="dxa"/>
            <w:vMerge w:val="restart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Виды сельскохозяйственных животных</w:t>
            </w:r>
          </w:p>
        </w:tc>
        <w:tc>
          <w:tcPr>
            <w:tcW w:w="5499" w:type="dxa"/>
            <w:gridSpan w:val="2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Нормы затрат на содержание 1 головы и на производство 1 кг молока и мяса</w:t>
            </w:r>
            <w:r w:rsidRPr="001D4D76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544357" w:rsidRPr="00DD067B" w:rsidTr="00BD02B5">
        <w:tc>
          <w:tcPr>
            <w:tcW w:w="594" w:type="dxa"/>
            <w:vMerge/>
          </w:tcPr>
          <w:p w:rsidR="00544357" w:rsidRPr="00DD067B" w:rsidRDefault="00544357" w:rsidP="00BD02B5">
            <w:pPr>
              <w:rPr>
                <w:sz w:val="28"/>
                <w:szCs w:val="28"/>
              </w:rPr>
            </w:pPr>
          </w:p>
        </w:tc>
        <w:tc>
          <w:tcPr>
            <w:tcW w:w="2933" w:type="dxa"/>
            <w:vMerge/>
          </w:tcPr>
          <w:p w:rsidR="00544357" w:rsidRPr="00DD067B" w:rsidRDefault="00544357" w:rsidP="00BD02B5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2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в том числе на искусственное осеменение и ветеринарные препараты</w:t>
            </w:r>
          </w:p>
        </w:tc>
      </w:tr>
      <w:tr w:rsidR="00544357" w:rsidRPr="00DD067B" w:rsidTr="00BD02B5">
        <w:tc>
          <w:tcPr>
            <w:tcW w:w="594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</w:tcPr>
          <w:p w:rsidR="00544357" w:rsidRPr="00DD067B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Коровы специализированных мясных пород</w:t>
            </w:r>
          </w:p>
        </w:tc>
        <w:tc>
          <w:tcPr>
            <w:tcW w:w="1474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42450</w:t>
            </w:r>
          </w:p>
        </w:tc>
        <w:tc>
          <w:tcPr>
            <w:tcW w:w="402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44357" w:rsidRPr="00DD067B" w:rsidTr="00BD02B5">
        <w:tc>
          <w:tcPr>
            <w:tcW w:w="594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</w:tcPr>
          <w:p w:rsidR="00544357" w:rsidRPr="001D4D76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D76"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  <w:proofErr w:type="spellEnd"/>
            <w:r w:rsidRPr="001D4D76">
              <w:rPr>
                <w:rFonts w:ascii="Times New Roman" w:hAnsi="Times New Roman" w:cs="Times New Roman"/>
                <w:sz w:val="28"/>
                <w:szCs w:val="28"/>
              </w:rPr>
              <w:t xml:space="preserve"> молочного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D76">
              <w:rPr>
                <w:rFonts w:ascii="Times New Roman" w:hAnsi="Times New Roman" w:cs="Times New Roman"/>
                <w:sz w:val="28"/>
                <w:szCs w:val="28"/>
              </w:rPr>
              <w:t xml:space="preserve">молока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исключением приобретенных кормов)</w:t>
            </w:r>
          </w:p>
        </w:tc>
        <w:tc>
          <w:tcPr>
            <w:tcW w:w="1474" w:type="dxa"/>
          </w:tcPr>
          <w:p w:rsidR="00544357" w:rsidRPr="001D4D76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70641</w:t>
            </w:r>
          </w:p>
        </w:tc>
        <w:tc>
          <w:tcPr>
            <w:tcW w:w="402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4110</w:t>
            </w:r>
          </w:p>
        </w:tc>
      </w:tr>
      <w:tr w:rsidR="00544357" w:rsidRPr="00DD067B" w:rsidTr="00BD02B5">
        <w:tc>
          <w:tcPr>
            <w:tcW w:w="594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</w:tcPr>
          <w:p w:rsidR="00544357" w:rsidRPr="001D4D76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D76">
              <w:rPr>
                <w:rFonts w:ascii="Times New Roman" w:hAnsi="Times New Roman" w:cs="Times New Roman"/>
                <w:sz w:val="28"/>
                <w:szCs w:val="28"/>
              </w:rPr>
              <w:t>Маточное поголовье коз</w:t>
            </w:r>
          </w:p>
        </w:tc>
        <w:tc>
          <w:tcPr>
            <w:tcW w:w="1474" w:type="dxa"/>
          </w:tcPr>
          <w:p w:rsidR="00544357" w:rsidRPr="001D4D76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D76">
              <w:rPr>
                <w:rFonts w:ascii="Times New Roman" w:hAnsi="Times New Roman" w:cs="Times New Roman"/>
                <w:sz w:val="28"/>
                <w:szCs w:val="28"/>
              </w:rPr>
              <w:t>4550</w:t>
            </w:r>
          </w:p>
        </w:tc>
        <w:tc>
          <w:tcPr>
            <w:tcW w:w="402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44357" w:rsidRPr="00DD067B" w:rsidTr="00BD02B5">
        <w:tc>
          <w:tcPr>
            <w:tcW w:w="594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</w:tcPr>
          <w:p w:rsidR="00544357" w:rsidRPr="001D4D76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D76">
              <w:rPr>
                <w:rFonts w:ascii="Times New Roman" w:hAnsi="Times New Roman" w:cs="Times New Roman"/>
                <w:sz w:val="28"/>
                <w:szCs w:val="28"/>
              </w:rPr>
              <w:t>Маточное поголовье овец</w:t>
            </w:r>
          </w:p>
        </w:tc>
        <w:tc>
          <w:tcPr>
            <w:tcW w:w="1474" w:type="dxa"/>
          </w:tcPr>
          <w:p w:rsidR="00544357" w:rsidRPr="001D4D76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D76">
              <w:rPr>
                <w:rFonts w:ascii="Times New Roman" w:hAnsi="Times New Roman" w:cs="Times New Roman"/>
                <w:sz w:val="28"/>
                <w:szCs w:val="28"/>
              </w:rPr>
              <w:t>4180</w:t>
            </w:r>
          </w:p>
        </w:tc>
        <w:tc>
          <w:tcPr>
            <w:tcW w:w="402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44357" w:rsidRPr="00DD067B" w:rsidTr="00BD02B5">
        <w:tc>
          <w:tcPr>
            <w:tcW w:w="594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3" w:type="dxa"/>
          </w:tcPr>
          <w:p w:rsidR="00544357" w:rsidRPr="001D4D76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D76">
              <w:rPr>
                <w:rFonts w:ascii="Times New Roman" w:hAnsi="Times New Roman" w:cs="Times New Roman"/>
                <w:sz w:val="28"/>
                <w:szCs w:val="28"/>
              </w:rPr>
              <w:t xml:space="preserve">Мясо овец и коз </w:t>
            </w:r>
          </w:p>
        </w:tc>
        <w:tc>
          <w:tcPr>
            <w:tcW w:w="1474" w:type="dxa"/>
          </w:tcPr>
          <w:p w:rsidR="00544357" w:rsidRPr="001D4D76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D76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402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544357" w:rsidRPr="00DD067B" w:rsidTr="00BD02B5">
        <w:tc>
          <w:tcPr>
            <w:tcW w:w="594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6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3" w:type="dxa"/>
          </w:tcPr>
          <w:p w:rsidR="00544357" w:rsidRPr="001D4D76" w:rsidRDefault="00544357" w:rsidP="00BD02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D76">
              <w:rPr>
                <w:rFonts w:ascii="Times New Roman" w:hAnsi="Times New Roman" w:cs="Times New Roman"/>
                <w:sz w:val="28"/>
                <w:szCs w:val="28"/>
              </w:rPr>
              <w:t xml:space="preserve">На 1 кг молока (за исключением затрат на приобретенные корма, искусственное осеменение и </w:t>
            </w:r>
            <w:proofErr w:type="spellStart"/>
            <w:r w:rsidRPr="001D4D76">
              <w:rPr>
                <w:rFonts w:ascii="Times New Roman" w:hAnsi="Times New Roman" w:cs="Times New Roman"/>
                <w:sz w:val="28"/>
                <w:szCs w:val="28"/>
              </w:rPr>
              <w:t>ветеренарные</w:t>
            </w:r>
            <w:proofErr w:type="spellEnd"/>
            <w:r w:rsidRPr="001D4D76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544357" w:rsidRPr="001D4D76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D76"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4025" w:type="dxa"/>
          </w:tcPr>
          <w:p w:rsidR="00544357" w:rsidRPr="00DD067B" w:rsidRDefault="00544357" w:rsidP="00BD02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Утвержден</w:t>
            </w:r>
            <w:r>
              <w:rPr>
                <w:bCs/>
                <w:sz w:val="28"/>
                <w:szCs w:val="28"/>
              </w:rPr>
              <w:t>а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приказом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Министерства сельского хозяйства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Кабардино-Балкарской Республики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82744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>23 марта 2022 года</w:t>
            </w: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:rsidR="00544357" w:rsidRPr="00DD067B" w:rsidRDefault="00544357" w:rsidP="005443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autoSpaceDE w:val="0"/>
        <w:autoSpaceDN w:val="0"/>
        <w:adjustRightInd w:val="0"/>
        <w:jc w:val="center"/>
      </w:pPr>
    </w:p>
    <w:p w:rsidR="00544357" w:rsidRPr="001438C8" w:rsidRDefault="00A02EF4" w:rsidP="005443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hyperlink r:id="rId11" w:history="1">
        <w:r w:rsidR="00544357" w:rsidRPr="001438C8">
          <w:rPr>
            <w:b/>
            <w:sz w:val="28"/>
            <w:szCs w:val="28"/>
          </w:rPr>
          <w:t>Методика</w:t>
        </w:r>
      </w:hyperlink>
      <w:r w:rsidR="00544357" w:rsidRPr="001438C8">
        <w:rPr>
          <w:b/>
          <w:sz w:val="28"/>
          <w:szCs w:val="28"/>
        </w:rPr>
        <w:t xml:space="preserve"> расчета размеров субсидий</w:t>
      </w:r>
    </w:p>
    <w:p w:rsidR="00544357" w:rsidRDefault="00544357" w:rsidP="005443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38C8">
        <w:rPr>
          <w:b/>
          <w:sz w:val="28"/>
          <w:szCs w:val="28"/>
        </w:rPr>
        <w:t>на возмещение части затрат на содержание коров специализированных мясных пород, а также на содержание приращенного товарного поголовья коров специализированных мясных пород (за исключением племенных животных)</w:t>
      </w:r>
    </w:p>
    <w:p w:rsidR="00544357" w:rsidRPr="00DD067B" w:rsidRDefault="00544357" w:rsidP="005443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7"/>
      <w:bookmarkEnd w:id="4"/>
      <w:r w:rsidRPr="00DD067B">
        <w:rPr>
          <w:rFonts w:ascii="Times New Roman" w:hAnsi="Times New Roman" w:cs="Times New Roman"/>
          <w:sz w:val="28"/>
          <w:szCs w:val="28"/>
        </w:rPr>
        <w:t>1. Расчет размера субсидий на возмещение части затрат на содержание коров специализированных мясных пород.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1.1. Ставка субсидий на возмещение части затрат на содержание коров специализированных мясных пород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Ст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), за исключением приращенного поголовья и племенных животных, определяется по формуле: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noProof/>
          <w:position w:val="-34"/>
          <w:sz w:val="28"/>
          <w:szCs w:val="28"/>
        </w:rPr>
        <w:drawing>
          <wp:inline distT="0" distB="0" distL="0" distR="0">
            <wp:extent cx="1394460" cy="579120"/>
            <wp:effectExtent l="0" t="0" r="0" b="0"/>
            <wp:docPr id="2" name="Рисунок 1" descr="base_23856_8216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56_82167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W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утвержденный приказом Министерства объем средств, предусмотренный на возмещение части затрат на содержание коров специализированных мясных пород, за исключением приращенного поголовья и племенных животных;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m - количество получателей субсидий на возмещение части затрат на содержание коров специализированных мясных пород;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К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размер поголовья коров специализированных мясных пород за исключением приращенного поголовья и племенных животных i-того получателя средств;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При этом ставка субсидий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получателю не может превышать фактические затраты на содержание коров специализированных мясных пород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получателя, но не более 2 024,0 рублей на 1 голову.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1.2. Размер субсидии, предоставляемой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получателю на возмещение части затрат на содержание коров специализированных мясных пород, за исключением приращенного поголовья и племенных животных, - по ставке на 1 голову сельскохозяйственного животного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S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кор.i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S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кор.i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К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Ст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proofErr w:type="spellEnd"/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2. Расчет размера субсидий на возмещение части затрат на содержание приращенного товарного поголовья коров специализированных мясных пород, за исключением племенных животных.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2.1. Ставка субсидий на возмещение части затрат на содержание приращенного товарного поголовья коров специализированных мясных пород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Ст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корпр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), за исключением племенных животных, определяется по формуле: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noProof/>
          <w:position w:val="-34"/>
          <w:sz w:val="28"/>
          <w:szCs w:val="28"/>
        </w:rPr>
        <w:drawing>
          <wp:inline distT="0" distB="0" distL="0" distR="0">
            <wp:extent cx="1958340" cy="579120"/>
            <wp:effectExtent l="19050" t="0" r="3810" b="0"/>
            <wp:docPr id="3" name="Рисунок 2" descr="base_23856_8216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856_82167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W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корпр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утвержденный приказом Министерства объем средств, предусмотренный на возмещение части затрат на содержание приращенного товарного поголовья коров специализированных мясных пород, за исключением племенных животных;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z - количество получателей субсидий на возмещение части затрат на содержание приращенного товарного поголовья коров специализированных мясных пород, за исключением племенных животных;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КП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размер приращенного товарного поголовья коров специализированных мясных пород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получателя средств;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K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повышающий коэффициент, равный отношению фактического значения численности товарного поголовья коров специализированных мясных пород, за исключением племенных животных,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получателя за отчетный год к установленному Министерством, но не более 1,2.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При этом ставка субсидий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получателю не может превышать фактические затраты на содержание коров специализированных мясных пород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получателя, но не </w:t>
      </w:r>
      <w:proofErr w:type="gramStart"/>
      <w:r w:rsidRPr="00DD067B">
        <w:rPr>
          <w:rFonts w:ascii="Times New Roman" w:hAnsi="Times New Roman" w:cs="Times New Roman"/>
          <w:sz w:val="28"/>
          <w:szCs w:val="28"/>
        </w:rPr>
        <w:t>более  23</w:t>
      </w:r>
      <w:proofErr w:type="gramEnd"/>
      <w:r w:rsidRPr="00DD067B">
        <w:rPr>
          <w:rFonts w:ascii="Times New Roman" w:hAnsi="Times New Roman" w:cs="Times New Roman"/>
          <w:sz w:val="28"/>
          <w:szCs w:val="28"/>
        </w:rPr>
        <w:t xml:space="preserve"> 684,0 рублей на 1 голову.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2.2. Размер субсидии, предоставляемой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получателю на возмещение части затрат на содержание приращенного товарного поголовья коров специализированных мясных пород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S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корпр.i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), за исключением племенных животных, в отчетном финансовом году по отношению к уровню года, предшествующего отчетному финансовому году, - по ставке на 1 голову сельскохозяйственного животного, определяется по формуле: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S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корпр.i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КП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Ст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корпр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K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</w:p>
    <w:p w:rsidR="00544357" w:rsidRPr="00DD067B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44357" w:rsidRPr="00957CCB" w:rsidTr="00BD02B5">
        <w:tc>
          <w:tcPr>
            <w:tcW w:w="4500" w:type="dxa"/>
          </w:tcPr>
          <w:p w:rsidR="00544357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827445" w:rsidRDefault="00827445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827445" w:rsidRDefault="00827445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094D7E" w:rsidRDefault="00094D7E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lastRenderedPageBreak/>
              <w:t>Утвержден</w:t>
            </w:r>
            <w:r>
              <w:rPr>
                <w:bCs/>
                <w:sz w:val="28"/>
                <w:szCs w:val="28"/>
              </w:rPr>
              <w:t>а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lastRenderedPageBreak/>
              <w:t>приказом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Министерства сельского хозяйства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Кабардино-Балкарской Республики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82744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 марта 2022 </w:t>
            </w:r>
            <w:proofErr w:type="gramStart"/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proofErr w:type="gramEnd"/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1438C8" w:rsidRDefault="00544357" w:rsidP="0054435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544357" w:rsidRPr="001438C8" w:rsidRDefault="00544357" w:rsidP="005443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C8">
        <w:rPr>
          <w:rFonts w:ascii="Times New Roman" w:hAnsi="Times New Roman" w:cs="Times New Roman"/>
          <w:b/>
          <w:sz w:val="28"/>
          <w:szCs w:val="28"/>
        </w:rPr>
        <w:t xml:space="preserve">расчета размера субсидий на возмещение части затрат на </w:t>
      </w:r>
      <w:r w:rsidRPr="00872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</w:t>
      </w:r>
      <w:r w:rsidRPr="001438C8">
        <w:rPr>
          <w:rFonts w:ascii="Times New Roman" w:hAnsi="Times New Roman" w:cs="Times New Roman"/>
          <w:b/>
          <w:sz w:val="28"/>
          <w:szCs w:val="28"/>
        </w:rPr>
        <w:t>маточного поголовья овец и коз, а также на содержание приращенного маточного поголовья овец и коз (за исключением племенных животных)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2"/>
      <w:bookmarkEnd w:id="5"/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1. Расчет размера субсидий на возмещение части затрат на содержание маточного поголовья овец и коз, за исключением приращенного поголовья и племенных животных.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1.1. Ставка субсидий на возмещение части затрат на содержание маточного поголовья овец и коз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Ст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ов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), за исключением приращенного поголовья и племенных животных, определяется по формуле: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>
            <wp:extent cx="1524000" cy="541020"/>
            <wp:effectExtent l="0" t="0" r="0" b="0"/>
            <wp:docPr id="4" name="Рисунок 3" descr="base_23856_82167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856_82167_3277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W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ов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утвержденный приказом Министерства объем средств, предусмотренный на возмещение части затрат на содержание маточного поголовья овец и коз;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k - количество получателей субсидий на возмещение части затрат на содержание маточного поголовья овец и коз;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О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численность поголовья овец и коз за исключением приращенного поголовья и племенных животных i-того получателя средств.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1.2. Размер субсидий, предоставляемой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получателю на возмещение части затрат на содержание маточного поголовья овец и коз, за исключением приращенного поголовья и племенных животных - по ставке на 1 голову сельскохозяйственного животного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S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ов.i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544357" w:rsidRPr="00DD067B" w:rsidRDefault="00544357" w:rsidP="005443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S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ов.i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О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Ст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ов</w:t>
      </w:r>
      <w:proofErr w:type="spellEnd"/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При этом ставка субсидий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получателю не может превышать фактические затраты на содержание маточного поголовья овец и коз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получателя, но не более 175,0 рублей на 1 голову.</w:t>
      </w: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lastRenderedPageBreak/>
        <w:t>2. Расчет размера субсидий на возмещение части затрат на содержание приращенного маточного поголовья овец и коз, за исключением племенных животных.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2.1. Ставка субсидий на возмещение части затрат на содержание приращенного маточного поголовья овец и коз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Ст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овпр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), за исключением племенных животных, определяется по формуле: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noProof/>
          <w:position w:val="-34"/>
          <w:sz w:val="28"/>
          <w:szCs w:val="28"/>
        </w:rPr>
        <w:drawing>
          <wp:inline distT="0" distB="0" distL="0" distR="0">
            <wp:extent cx="2065020" cy="579120"/>
            <wp:effectExtent l="19050" t="0" r="0" b="0"/>
            <wp:docPr id="5" name="Рисунок 4" descr="base_23856_82167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856_82167_3277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W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овпр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утвержденный приказом Министерства объем средств, предусмотренный на возмещение части затрат на содержание приращенного маточного поголовья овец и коз;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f - количество получателей субсидий на возмещение части затрат на содержание приращенного маточного поголовья овец и коз;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ОП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размер приращенного поголовья овец и коз i-того получателя средств;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K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повышающий коэффициент, равный отношению фактического значения численности маточного поголовья овец и коз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получателя за отчетный год к установленному Министерством, но не более 1,2.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При этом ставка субсидий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получателю не может превышать фактические затраты на содержание приращенного маточного поголовья овец и коз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получателя, но не более 987,0 рублей на 1 голову.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2.2. Размер субсидии, предоставляемой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получателю на возмещение части затрат на содержание приращенного маточного поголовья овец и коз, за исключением племенных животных, в отчетном финансовом году по отношению к уровню года, предшествующего отчетному финансовому году, - по ставке на 1 голову сельскохозяйственного животного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S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овпр.i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S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овпр.i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ОП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Ст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овпр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K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</w:p>
    <w:p w:rsidR="00544357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44357" w:rsidRPr="00957CCB" w:rsidTr="00BD02B5">
        <w:tc>
          <w:tcPr>
            <w:tcW w:w="4500" w:type="dxa"/>
          </w:tcPr>
          <w:p w:rsidR="00544357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E4686" w:rsidRDefault="004E4686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E4686" w:rsidRDefault="004E4686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E4686" w:rsidRDefault="004E4686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E4686" w:rsidRDefault="004E4686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E4686" w:rsidRDefault="004E4686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E4686" w:rsidRDefault="004E4686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lastRenderedPageBreak/>
              <w:t>Утвержден</w:t>
            </w:r>
            <w:r>
              <w:rPr>
                <w:bCs/>
                <w:sz w:val="28"/>
                <w:szCs w:val="28"/>
              </w:rPr>
              <w:t>а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lastRenderedPageBreak/>
              <w:t>приказом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Министерства сельского хозяйства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BD02B5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57CCB">
              <w:rPr>
                <w:bCs/>
                <w:sz w:val="28"/>
                <w:szCs w:val="28"/>
              </w:rPr>
              <w:t>Кабардино-Балкарской Республики</w:t>
            </w:r>
          </w:p>
        </w:tc>
      </w:tr>
      <w:tr w:rsidR="00544357" w:rsidRPr="00957CCB" w:rsidTr="00BD02B5">
        <w:tc>
          <w:tcPr>
            <w:tcW w:w="4500" w:type="dxa"/>
          </w:tcPr>
          <w:p w:rsidR="00544357" w:rsidRPr="00957CCB" w:rsidRDefault="00544357" w:rsidP="0082744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 марта 2022 </w:t>
            </w:r>
            <w:proofErr w:type="gramStart"/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proofErr w:type="gramEnd"/>
            <w:r w:rsidRPr="00957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27445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:rsidR="00544357" w:rsidRDefault="00544357" w:rsidP="005443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4357" w:rsidRDefault="00544357" w:rsidP="005443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4357" w:rsidRPr="001438C8" w:rsidRDefault="00544357" w:rsidP="005443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8C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етодика</w:t>
      </w:r>
    </w:p>
    <w:p w:rsidR="00544357" w:rsidRPr="001438C8" w:rsidRDefault="00544357" w:rsidP="005443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C8">
        <w:rPr>
          <w:rFonts w:ascii="Times New Roman" w:hAnsi="Times New Roman" w:cs="Times New Roman"/>
          <w:b/>
          <w:sz w:val="28"/>
          <w:szCs w:val="28"/>
        </w:rPr>
        <w:t>расчета размеров субсидий на возмещение части затрат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прирост производства</w:t>
      </w:r>
      <w:r w:rsidRPr="001438C8">
        <w:rPr>
          <w:rFonts w:ascii="Times New Roman" w:hAnsi="Times New Roman" w:cs="Times New Roman"/>
          <w:b/>
          <w:sz w:val="28"/>
          <w:szCs w:val="28"/>
        </w:rPr>
        <w:t xml:space="preserve"> овец и коз на убой (в живом весе), реализованных и (или) отгруженных получателями средств на собственную переработку и (или) переработку перерабатывающим организациям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95"/>
      <w:bookmarkEnd w:id="6"/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1. Ставка субсидий на возмещение части затрат на производство овец и коз на убой (в живом весе), реализованных и (или) отгруженных получателями средств на собственную переработку и (или) переработку перерабатывающим организациям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Ст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noProof/>
          <w:position w:val="-34"/>
          <w:sz w:val="28"/>
          <w:szCs w:val="28"/>
        </w:rPr>
        <w:drawing>
          <wp:inline distT="0" distB="0" distL="0" distR="0">
            <wp:extent cx="1524000" cy="579120"/>
            <wp:effectExtent l="19050" t="0" r="0" b="0"/>
            <wp:docPr id="7" name="Рисунок 5" descr="base_23856_82167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856_82167_32774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357" w:rsidRPr="00DD067B" w:rsidRDefault="00544357" w:rsidP="0054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W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- утвержденный приказом Министерства объем средств, предусмотренный на возмещение части затрат на</w:t>
      </w:r>
      <w:r>
        <w:rPr>
          <w:rFonts w:ascii="Times New Roman" w:hAnsi="Times New Roman" w:cs="Times New Roman"/>
          <w:sz w:val="28"/>
          <w:szCs w:val="28"/>
        </w:rPr>
        <w:t xml:space="preserve"> прирост производства</w:t>
      </w:r>
      <w:r w:rsidRPr="00DD067B">
        <w:rPr>
          <w:rFonts w:ascii="Times New Roman" w:hAnsi="Times New Roman" w:cs="Times New Roman"/>
          <w:sz w:val="28"/>
          <w:szCs w:val="28"/>
        </w:rPr>
        <w:t xml:space="preserve"> овец и коз на убой (в живом весе), реализованных и (или) отгруженных получателями средств на собственную переработку и (или) переработку перерабатывающим организациям;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k - количество получателей субсидий на возмещение части затрат на производство овец и коз на убой (в живом весе), реализованных и (или) отгруженных получателями средств на собственную переработку и (или) переработку перерабатывающим организациям;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О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0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прирост </w:t>
      </w:r>
      <w:r w:rsidRPr="00DD067B">
        <w:rPr>
          <w:rFonts w:ascii="Times New Roman" w:hAnsi="Times New Roman" w:cs="Times New Roman"/>
          <w:sz w:val="28"/>
          <w:szCs w:val="28"/>
        </w:rPr>
        <w:t>производства мяса овец и коз на убой (в живом весе), реализованной и (или) отгруженной на собственную переработку и (или) переработку пер</w:t>
      </w:r>
      <w:r>
        <w:rPr>
          <w:rFonts w:ascii="Times New Roman" w:hAnsi="Times New Roman" w:cs="Times New Roman"/>
          <w:sz w:val="28"/>
          <w:szCs w:val="28"/>
        </w:rPr>
        <w:t>ерабатывающим организациям i-того получателя</w:t>
      </w:r>
      <w:r w:rsidRPr="00DD067B">
        <w:rPr>
          <w:rFonts w:ascii="Times New Roman" w:hAnsi="Times New Roman" w:cs="Times New Roman"/>
          <w:sz w:val="28"/>
          <w:szCs w:val="28"/>
        </w:rPr>
        <w:t xml:space="preserve"> средств. 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При этом ставка субсидий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получателю не может превышать фактические затраты производства мяса овец и коз на уб</w:t>
      </w:r>
      <w:r>
        <w:rPr>
          <w:rFonts w:ascii="Times New Roman" w:hAnsi="Times New Roman" w:cs="Times New Roman"/>
          <w:sz w:val="28"/>
          <w:szCs w:val="28"/>
        </w:rPr>
        <w:t>ой (в живом весе), реализованных</w:t>
      </w:r>
      <w:r w:rsidRPr="00DD0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отгруженных </w:t>
      </w:r>
      <w:r w:rsidRPr="00DD067B">
        <w:rPr>
          <w:rFonts w:ascii="Times New Roman" w:hAnsi="Times New Roman" w:cs="Times New Roman"/>
          <w:sz w:val="28"/>
          <w:szCs w:val="28"/>
        </w:rPr>
        <w:t xml:space="preserve">на собственную переработку и (или) переработку перерабатывающим организациям, </w:t>
      </w:r>
      <w:r w:rsidRPr="001D4D76">
        <w:rPr>
          <w:rFonts w:ascii="Times New Roman" w:hAnsi="Times New Roman" w:cs="Times New Roman"/>
          <w:sz w:val="28"/>
          <w:szCs w:val="28"/>
        </w:rPr>
        <w:t>но не более</w:t>
      </w:r>
      <w:r w:rsidR="004E4686">
        <w:rPr>
          <w:rFonts w:ascii="Times New Roman" w:hAnsi="Times New Roman" w:cs="Times New Roman"/>
          <w:sz w:val="28"/>
          <w:szCs w:val="28"/>
        </w:rPr>
        <w:t xml:space="preserve"> 7</w:t>
      </w:r>
      <w:r w:rsidR="002576E9">
        <w:rPr>
          <w:rFonts w:ascii="Times New Roman" w:hAnsi="Times New Roman" w:cs="Times New Roman"/>
          <w:sz w:val="28"/>
          <w:szCs w:val="28"/>
        </w:rPr>
        <w:t>,67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1D4D76">
        <w:rPr>
          <w:rFonts w:ascii="Times New Roman" w:hAnsi="Times New Roman" w:cs="Times New Roman"/>
          <w:sz w:val="28"/>
          <w:szCs w:val="28"/>
        </w:rPr>
        <w:t xml:space="preserve"> на 1 кг мяса. </w:t>
      </w:r>
    </w:p>
    <w:p w:rsidR="00544357" w:rsidRPr="00DD067B" w:rsidRDefault="00544357" w:rsidP="005443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67B">
        <w:rPr>
          <w:rFonts w:ascii="Times New Roman" w:hAnsi="Times New Roman" w:cs="Times New Roman"/>
          <w:sz w:val="28"/>
          <w:szCs w:val="28"/>
        </w:rPr>
        <w:t>2. Размер субсидий, предоставляемой i-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получателю на возмещение части затрат на</w:t>
      </w:r>
      <w:r>
        <w:rPr>
          <w:rFonts w:ascii="Times New Roman" w:hAnsi="Times New Roman" w:cs="Times New Roman"/>
          <w:sz w:val="28"/>
          <w:szCs w:val="28"/>
        </w:rPr>
        <w:t xml:space="preserve"> прирост производства</w:t>
      </w:r>
      <w:r w:rsidRPr="00DD067B">
        <w:rPr>
          <w:rFonts w:ascii="Times New Roman" w:hAnsi="Times New Roman" w:cs="Times New Roman"/>
          <w:sz w:val="28"/>
          <w:szCs w:val="28"/>
        </w:rPr>
        <w:t xml:space="preserve"> овец и коз на убой (в живом весе), реализованных и (или) отгруженных получателями средств на собственную </w:t>
      </w:r>
      <w:r w:rsidRPr="00DD067B">
        <w:rPr>
          <w:rFonts w:ascii="Times New Roman" w:hAnsi="Times New Roman" w:cs="Times New Roman"/>
          <w:sz w:val="28"/>
          <w:szCs w:val="28"/>
        </w:rPr>
        <w:lastRenderedPageBreak/>
        <w:t>переработку и (или) переработку перерабатывающим организациям - по ставке на 1 килограмм живого веса (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S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оу.i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544357" w:rsidRPr="00DD067B" w:rsidRDefault="00544357" w:rsidP="005443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4357" w:rsidRPr="00DD067B" w:rsidRDefault="00544357" w:rsidP="00544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67B">
        <w:rPr>
          <w:rFonts w:ascii="Times New Roman" w:hAnsi="Times New Roman" w:cs="Times New Roman"/>
          <w:sz w:val="28"/>
          <w:szCs w:val="28"/>
        </w:rPr>
        <w:t>S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оу.i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О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D067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D067B">
        <w:rPr>
          <w:rFonts w:ascii="Times New Roman" w:hAnsi="Times New Roman" w:cs="Times New Roman"/>
          <w:sz w:val="28"/>
          <w:szCs w:val="28"/>
        </w:rPr>
        <w:t>Ст</w:t>
      </w:r>
      <w:r w:rsidRPr="00DD067B">
        <w:rPr>
          <w:rFonts w:ascii="Times New Roman" w:hAnsi="Times New Roman" w:cs="Times New Roman"/>
          <w:sz w:val="28"/>
          <w:szCs w:val="28"/>
          <w:vertAlign w:val="subscript"/>
        </w:rPr>
        <w:t>оу</w:t>
      </w:r>
      <w:proofErr w:type="spellEnd"/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FA0288" w:rsidSect="00B62B41">
      <w:headerReference w:type="default" r:id="rId1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F4" w:rsidRDefault="00A02EF4" w:rsidP="006F111F">
      <w:r>
        <w:separator/>
      </w:r>
    </w:p>
  </w:endnote>
  <w:endnote w:type="continuationSeparator" w:id="0">
    <w:p w:rsidR="00A02EF4" w:rsidRDefault="00A02EF4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F4" w:rsidRDefault="00A02EF4" w:rsidP="006F111F">
      <w:r>
        <w:separator/>
      </w:r>
    </w:p>
  </w:footnote>
  <w:footnote w:type="continuationSeparator" w:id="0">
    <w:p w:rsidR="00A02EF4" w:rsidRDefault="00A02EF4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795744"/>
      <w:docPartObj>
        <w:docPartGallery w:val="Page Numbers (Top of Page)"/>
        <w:docPartUnique/>
      </w:docPartObj>
    </w:sdtPr>
    <w:sdtEndPr/>
    <w:sdtContent>
      <w:p w:rsidR="00BD02B5" w:rsidRDefault="00DA3C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8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D02B5" w:rsidRDefault="00BD02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E5450"/>
    <w:multiLevelType w:val="hybridMultilevel"/>
    <w:tmpl w:val="2C1A2BEE"/>
    <w:lvl w:ilvl="0" w:tplc="8DC07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51"/>
    <w:rsid w:val="00010EA2"/>
    <w:rsid w:val="00027930"/>
    <w:rsid w:val="00042D47"/>
    <w:rsid w:val="00046461"/>
    <w:rsid w:val="00062C55"/>
    <w:rsid w:val="00065D7C"/>
    <w:rsid w:val="000701D2"/>
    <w:rsid w:val="00070E6E"/>
    <w:rsid w:val="0007576D"/>
    <w:rsid w:val="00075FD1"/>
    <w:rsid w:val="00094D7E"/>
    <w:rsid w:val="000A2B3E"/>
    <w:rsid w:val="000A7192"/>
    <w:rsid w:val="000A74A7"/>
    <w:rsid w:val="000B5E14"/>
    <w:rsid w:val="000C5C76"/>
    <w:rsid w:val="000E4E25"/>
    <w:rsid w:val="00116390"/>
    <w:rsid w:val="00137CDF"/>
    <w:rsid w:val="00140F25"/>
    <w:rsid w:val="00141CA1"/>
    <w:rsid w:val="00142536"/>
    <w:rsid w:val="00143778"/>
    <w:rsid w:val="0015480F"/>
    <w:rsid w:val="001649CD"/>
    <w:rsid w:val="00166EFF"/>
    <w:rsid w:val="00176AD4"/>
    <w:rsid w:val="00177A74"/>
    <w:rsid w:val="0018233E"/>
    <w:rsid w:val="00184DEE"/>
    <w:rsid w:val="001B3A47"/>
    <w:rsid w:val="001D0D9F"/>
    <w:rsid w:val="001D11E7"/>
    <w:rsid w:val="001D4CFA"/>
    <w:rsid w:val="001D5D9C"/>
    <w:rsid w:val="001E709A"/>
    <w:rsid w:val="001F7CCD"/>
    <w:rsid w:val="00212719"/>
    <w:rsid w:val="00214278"/>
    <w:rsid w:val="0023301A"/>
    <w:rsid w:val="002462F7"/>
    <w:rsid w:val="00251AF1"/>
    <w:rsid w:val="00254998"/>
    <w:rsid w:val="002576E9"/>
    <w:rsid w:val="00261AD9"/>
    <w:rsid w:val="00263AAF"/>
    <w:rsid w:val="00271AB5"/>
    <w:rsid w:val="00275B9F"/>
    <w:rsid w:val="00277174"/>
    <w:rsid w:val="002A3402"/>
    <w:rsid w:val="002A3812"/>
    <w:rsid w:val="002A6BE6"/>
    <w:rsid w:val="002B1406"/>
    <w:rsid w:val="002B7B07"/>
    <w:rsid w:val="002C107E"/>
    <w:rsid w:val="002D0ECD"/>
    <w:rsid w:val="002D15CD"/>
    <w:rsid w:val="002D6FE2"/>
    <w:rsid w:val="002F42EE"/>
    <w:rsid w:val="002F66EA"/>
    <w:rsid w:val="003036EC"/>
    <w:rsid w:val="00305204"/>
    <w:rsid w:val="0030577E"/>
    <w:rsid w:val="0032456B"/>
    <w:rsid w:val="00343B5E"/>
    <w:rsid w:val="00353346"/>
    <w:rsid w:val="00360848"/>
    <w:rsid w:val="00366AA8"/>
    <w:rsid w:val="003724BE"/>
    <w:rsid w:val="00374370"/>
    <w:rsid w:val="00374E7A"/>
    <w:rsid w:val="003752D4"/>
    <w:rsid w:val="0037559A"/>
    <w:rsid w:val="003763E2"/>
    <w:rsid w:val="00376991"/>
    <w:rsid w:val="00387418"/>
    <w:rsid w:val="00387AED"/>
    <w:rsid w:val="00391FFF"/>
    <w:rsid w:val="00392C2E"/>
    <w:rsid w:val="003A3387"/>
    <w:rsid w:val="003A6C0C"/>
    <w:rsid w:val="003B2219"/>
    <w:rsid w:val="003B4E4A"/>
    <w:rsid w:val="003B54EE"/>
    <w:rsid w:val="003C6AE9"/>
    <w:rsid w:val="003D33D4"/>
    <w:rsid w:val="003D63AF"/>
    <w:rsid w:val="003E3E13"/>
    <w:rsid w:val="003F223F"/>
    <w:rsid w:val="003F5A52"/>
    <w:rsid w:val="004054CD"/>
    <w:rsid w:val="00423CDA"/>
    <w:rsid w:val="004316E6"/>
    <w:rsid w:val="00432AA8"/>
    <w:rsid w:val="00433E45"/>
    <w:rsid w:val="004350BE"/>
    <w:rsid w:val="00436765"/>
    <w:rsid w:val="004543D4"/>
    <w:rsid w:val="004578FB"/>
    <w:rsid w:val="0047076C"/>
    <w:rsid w:val="0047441D"/>
    <w:rsid w:val="004755D5"/>
    <w:rsid w:val="004A12B7"/>
    <w:rsid w:val="004A3F9F"/>
    <w:rsid w:val="004B42D8"/>
    <w:rsid w:val="004D0437"/>
    <w:rsid w:val="004E2770"/>
    <w:rsid w:val="004E2B6F"/>
    <w:rsid w:val="004E4686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883"/>
    <w:rsid w:val="00542D61"/>
    <w:rsid w:val="005432BE"/>
    <w:rsid w:val="00544357"/>
    <w:rsid w:val="005625AA"/>
    <w:rsid w:val="00562813"/>
    <w:rsid w:val="0058508E"/>
    <w:rsid w:val="005863DA"/>
    <w:rsid w:val="005927FD"/>
    <w:rsid w:val="00592A51"/>
    <w:rsid w:val="00594F33"/>
    <w:rsid w:val="005B475A"/>
    <w:rsid w:val="005B49A1"/>
    <w:rsid w:val="005B58E3"/>
    <w:rsid w:val="005C039B"/>
    <w:rsid w:val="005E4430"/>
    <w:rsid w:val="005E44C4"/>
    <w:rsid w:val="005F2F22"/>
    <w:rsid w:val="006066E2"/>
    <w:rsid w:val="00625930"/>
    <w:rsid w:val="00626E24"/>
    <w:rsid w:val="00635115"/>
    <w:rsid w:val="006368BE"/>
    <w:rsid w:val="00637F8B"/>
    <w:rsid w:val="00642A1E"/>
    <w:rsid w:val="00650458"/>
    <w:rsid w:val="0066378C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35EDF"/>
    <w:rsid w:val="007370AC"/>
    <w:rsid w:val="00744058"/>
    <w:rsid w:val="00744562"/>
    <w:rsid w:val="0075236C"/>
    <w:rsid w:val="00760969"/>
    <w:rsid w:val="00764A61"/>
    <w:rsid w:val="00782924"/>
    <w:rsid w:val="00783AAF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5EC9"/>
    <w:rsid w:val="00803DE9"/>
    <w:rsid w:val="008068C2"/>
    <w:rsid w:val="00812E5A"/>
    <w:rsid w:val="00827445"/>
    <w:rsid w:val="0083680E"/>
    <w:rsid w:val="008376D4"/>
    <w:rsid w:val="00840E09"/>
    <w:rsid w:val="0084482C"/>
    <w:rsid w:val="00846A6F"/>
    <w:rsid w:val="00850181"/>
    <w:rsid w:val="00852327"/>
    <w:rsid w:val="0085519B"/>
    <w:rsid w:val="008576B8"/>
    <w:rsid w:val="00861AD5"/>
    <w:rsid w:val="008741FB"/>
    <w:rsid w:val="00880AB4"/>
    <w:rsid w:val="00883592"/>
    <w:rsid w:val="00893150"/>
    <w:rsid w:val="00894077"/>
    <w:rsid w:val="008A252D"/>
    <w:rsid w:val="008C13F3"/>
    <w:rsid w:val="008C1F13"/>
    <w:rsid w:val="008C697B"/>
    <w:rsid w:val="008D2826"/>
    <w:rsid w:val="008E0BE1"/>
    <w:rsid w:val="008F6C2C"/>
    <w:rsid w:val="00901147"/>
    <w:rsid w:val="00917A85"/>
    <w:rsid w:val="009333AD"/>
    <w:rsid w:val="0093351B"/>
    <w:rsid w:val="0093695F"/>
    <w:rsid w:val="00950418"/>
    <w:rsid w:val="0095112B"/>
    <w:rsid w:val="00981280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2E1B"/>
    <w:rsid w:val="009F67F5"/>
    <w:rsid w:val="00A02EF4"/>
    <w:rsid w:val="00A04053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2907"/>
    <w:rsid w:val="00AB4471"/>
    <w:rsid w:val="00AB4B2E"/>
    <w:rsid w:val="00AC1368"/>
    <w:rsid w:val="00AC416E"/>
    <w:rsid w:val="00AC7892"/>
    <w:rsid w:val="00AE4909"/>
    <w:rsid w:val="00AE5C13"/>
    <w:rsid w:val="00AF0BD0"/>
    <w:rsid w:val="00B1776A"/>
    <w:rsid w:val="00B17982"/>
    <w:rsid w:val="00B217BA"/>
    <w:rsid w:val="00B22DBA"/>
    <w:rsid w:val="00B23215"/>
    <w:rsid w:val="00B32EA0"/>
    <w:rsid w:val="00B33646"/>
    <w:rsid w:val="00B36D48"/>
    <w:rsid w:val="00B50B00"/>
    <w:rsid w:val="00B51E88"/>
    <w:rsid w:val="00B62B41"/>
    <w:rsid w:val="00B832FA"/>
    <w:rsid w:val="00B91DD8"/>
    <w:rsid w:val="00B94089"/>
    <w:rsid w:val="00BA4B92"/>
    <w:rsid w:val="00BC27B7"/>
    <w:rsid w:val="00BC33FC"/>
    <w:rsid w:val="00BD02B5"/>
    <w:rsid w:val="00BE0BCC"/>
    <w:rsid w:val="00BE11A4"/>
    <w:rsid w:val="00BF0969"/>
    <w:rsid w:val="00C00E60"/>
    <w:rsid w:val="00C03D13"/>
    <w:rsid w:val="00C151FC"/>
    <w:rsid w:val="00C36692"/>
    <w:rsid w:val="00C4065D"/>
    <w:rsid w:val="00C552D4"/>
    <w:rsid w:val="00C56FBB"/>
    <w:rsid w:val="00C664D4"/>
    <w:rsid w:val="00C73A62"/>
    <w:rsid w:val="00C76659"/>
    <w:rsid w:val="00C84751"/>
    <w:rsid w:val="00C91AEC"/>
    <w:rsid w:val="00CA2098"/>
    <w:rsid w:val="00CB1A0A"/>
    <w:rsid w:val="00CB2145"/>
    <w:rsid w:val="00CB3012"/>
    <w:rsid w:val="00CC393E"/>
    <w:rsid w:val="00CD424C"/>
    <w:rsid w:val="00CD4989"/>
    <w:rsid w:val="00CE4402"/>
    <w:rsid w:val="00D17DCD"/>
    <w:rsid w:val="00D20E6F"/>
    <w:rsid w:val="00D425C3"/>
    <w:rsid w:val="00D441FD"/>
    <w:rsid w:val="00D508FD"/>
    <w:rsid w:val="00D66C17"/>
    <w:rsid w:val="00D679BF"/>
    <w:rsid w:val="00D746F4"/>
    <w:rsid w:val="00D8312E"/>
    <w:rsid w:val="00D84644"/>
    <w:rsid w:val="00D912FA"/>
    <w:rsid w:val="00D948DC"/>
    <w:rsid w:val="00DA3CAA"/>
    <w:rsid w:val="00DC5B39"/>
    <w:rsid w:val="00DC696C"/>
    <w:rsid w:val="00DD016A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47825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F58"/>
    <w:rsid w:val="00ED42F0"/>
    <w:rsid w:val="00EE7F32"/>
    <w:rsid w:val="00F12546"/>
    <w:rsid w:val="00F14D6D"/>
    <w:rsid w:val="00F159D1"/>
    <w:rsid w:val="00F256AB"/>
    <w:rsid w:val="00F34ABA"/>
    <w:rsid w:val="00F51279"/>
    <w:rsid w:val="00F54923"/>
    <w:rsid w:val="00F552CF"/>
    <w:rsid w:val="00F57E91"/>
    <w:rsid w:val="00F60C02"/>
    <w:rsid w:val="00F6204D"/>
    <w:rsid w:val="00F84E2C"/>
    <w:rsid w:val="00F862C3"/>
    <w:rsid w:val="00F953AC"/>
    <w:rsid w:val="00FA0288"/>
    <w:rsid w:val="00FA4E26"/>
    <w:rsid w:val="00FA7191"/>
    <w:rsid w:val="00FB30F1"/>
    <w:rsid w:val="00FC364A"/>
    <w:rsid w:val="00FC5CB8"/>
    <w:rsid w:val="00FC7EF8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1F34C-E7F0-401B-9538-294B5A80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5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544357"/>
    <w:rPr>
      <w:color w:val="0000FF"/>
      <w:u w:val="single"/>
    </w:rPr>
  </w:style>
  <w:style w:type="paragraph" w:customStyle="1" w:styleId="Style2">
    <w:name w:val="Style2"/>
    <w:basedOn w:val="a"/>
    <w:uiPriority w:val="99"/>
    <w:rsid w:val="0054435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54435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4DFB805C4AA7235EDFE6B662B6611658B2068CAF2BFEB03B173313F7F77E33A0464EB02CDD8C0DC5AC2E0E5842ED3ED3E4F1ED9E4FD82D533D70j3RE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consultantplus://offline/ref=044DFB805C4AA7235EDFE6B662B6611658B2068CAF2BFEB03B173313F7F77E33A0464EB02CDD8C0DC5AC2C0D5842ED3ED3E4F1ED9E4FD82D533D70j3RE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4DFB805C4AA7235EDFE6B662B6611658B2068CAF2BFEB03B173313F7F77E33A0464EB02CDD8C0DC5AC2A015842ED3ED3E4F1ED9E4FD82D533D70j3REJ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E6F2-F46F-482B-8966-42830D89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2022-03-22T09:48:00Z</cp:lastPrinted>
  <dcterms:created xsi:type="dcterms:W3CDTF">2022-03-23T10:37:00Z</dcterms:created>
  <dcterms:modified xsi:type="dcterms:W3CDTF">2022-03-23T10:39:00Z</dcterms:modified>
</cp:coreProperties>
</file>