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0A" w:rsidRDefault="006B670A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-266700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Pr="001F4F19" w:rsidRDefault="009C7A7E" w:rsidP="001F4F19">
      <w:pPr>
        <w:jc w:val="both"/>
        <w:rPr>
          <w:sz w:val="28"/>
          <w:szCs w:val="28"/>
        </w:rPr>
      </w:pPr>
    </w:p>
    <w:p w:rsidR="009C7A7E" w:rsidRDefault="009C7A7E" w:rsidP="006B670A">
      <w:pPr>
        <w:jc w:val="center"/>
        <w:rPr>
          <w:b/>
          <w:bCs/>
          <w:sz w:val="18"/>
        </w:rPr>
      </w:pPr>
    </w:p>
    <w:p w:rsidR="009C7A7E" w:rsidRDefault="009C7A7E" w:rsidP="006B670A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6B670A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6B670A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6B670A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6B670A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6B670A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6B670A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6B670A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0477D2">
      <w:pPr>
        <w:pStyle w:val="3"/>
        <w:pBdr>
          <w:top w:val="single" w:sz="12" w:space="1" w:color="auto"/>
          <w:bottom w:val="single" w:sz="12" w:space="0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0477D2" w:rsidRDefault="00A21AA3" w:rsidP="000477D2">
      <w:pPr>
        <w:rPr>
          <w:b/>
        </w:rPr>
      </w:pPr>
      <w:r>
        <w:rPr>
          <w:b/>
        </w:rPr>
        <w:t xml:space="preserve"> 04.09</w:t>
      </w:r>
      <w:r w:rsidR="003E3F31">
        <w:rPr>
          <w:b/>
        </w:rPr>
        <w:t>.2017</w:t>
      </w:r>
      <w:r w:rsidR="008F61EC">
        <w:rPr>
          <w:b/>
        </w:rPr>
        <w:t xml:space="preserve">   </w:t>
      </w:r>
      <w:r w:rsidR="0040273F">
        <w:rPr>
          <w:b/>
        </w:rPr>
        <w:t xml:space="preserve">                              </w:t>
      </w:r>
      <w:r w:rsidR="008F61EC">
        <w:rPr>
          <w:b/>
        </w:rPr>
        <w:t xml:space="preserve">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</w:t>
      </w:r>
      <w:r w:rsidR="000477D2">
        <w:rPr>
          <w:b/>
        </w:rPr>
        <w:t xml:space="preserve">   </w:t>
      </w:r>
    </w:p>
    <w:p w:rsidR="009C7A7E" w:rsidRDefault="000477D2" w:rsidP="000477D2">
      <w:pPr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 xml:space="preserve">№ </w:t>
      </w:r>
      <w:r w:rsidR="00A21AA3">
        <w:rPr>
          <w:b/>
        </w:rPr>
        <w:t>56</w:t>
      </w:r>
    </w:p>
    <w:p w:rsidR="001E3B30" w:rsidRDefault="009C7A7E" w:rsidP="000477D2">
      <w:pPr>
        <w:jc w:val="right"/>
        <w:rPr>
          <w:b/>
          <w:u w:val="single"/>
        </w:rPr>
      </w:pPr>
      <w:r>
        <w:t xml:space="preserve">                                                                                                           </w:t>
      </w:r>
      <w:r w:rsidR="000C7CE8">
        <w:t xml:space="preserve"> </w:t>
      </w:r>
      <w:r>
        <w:t xml:space="preserve"> </w:t>
      </w:r>
      <w:r w:rsidR="00D72D8E">
        <w:rPr>
          <w:b/>
        </w:rPr>
        <w:t>ПОСТАНОВЛЕНЭ №</w:t>
      </w:r>
      <w:r w:rsidR="00A21AA3">
        <w:rPr>
          <w:b/>
        </w:rPr>
        <w:t xml:space="preserve"> 56</w:t>
      </w:r>
      <w:r w:rsidR="00D72D8E">
        <w:rPr>
          <w:b/>
        </w:rPr>
        <w:t xml:space="preserve"> </w:t>
      </w:r>
      <w:r>
        <w:rPr>
          <w:b/>
          <w:u w:val="single"/>
        </w:rPr>
        <w:t xml:space="preserve">   </w:t>
      </w:r>
    </w:p>
    <w:p w:rsidR="00C2044C" w:rsidRDefault="001E3B30" w:rsidP="006B670A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>БЕГИМ №</w:t>
      </w:r>
      <w:r w:rsidR="00A21AA3">
        <w:rPr>
          <w:b/>
        </w:rPr>
        <w:t xml:space="preserve"> 56</w:t>
      </w:r>
      <w:r w:rsidR="00FF17C9">
        <w:rPr>
          <w:b/>
        </w:rPr>
        <w:t xml:space="preserve"> </w:t>
      </w:r>
    </w:p>
    <w:p w:rsidR="008A4498" w:rsidRDefault="008A4498" w:rsidP="006B670A">
      <w:pPr>
        <w:jc w:val="right"/>
        <w:rPr>
          <w:b/>
        </w:rPr>
      </w:pPr>
    </w:p>
    <w:p w:rsidR="008A4498" w:rsidRPr="00C63B43" w:rsidRDefault="008A4498" w:rsidP="008A4498"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43">
        <w:rPr>
          <w:rFonts w:ascii="Times New Roman" w:hAnsi="Times New Roman" w:cs="Times New Roman"/>
          <w:b/>
          <w:sz w:val="24"/>
          <w:szCs w:val="24"/>
        </w:rPr>
        <w:t>О ПОРЯДКЕ ВЕДЕНИЯ РЕЕСТРА РАСХОДНЫХ ОБЯЗАТЕЛЬСТВ</w:t>
      </w:r>
    </w:p>
    <w:p w:rsidR="008A4498" w:rsidRPr="00C63B43" w:rsidRDefault="008A4498" w:rsidP="008A44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B43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РОХЛАДНЕНСКОГО МУНИЦИПАЛЬОГО РАЙОНА </w:t>
      </w:r>
      <w:r w:rsidRPr="00C63B43">
        <w:rPr>
          <w:rFonts w:ascii="Times New Roman" w:hAnsi="Times New Roman" w:cs="Times New Roman"/>
          <w:sz w:val="24"/>
          <w:szCs w:val="24"/>
        </w:rPr>
        <w:t>КБР</w:t>
      </w:r>
    </w:p>
    <w:p w:rsidR="008A4498" w:rsidRPr="00C63B43" w:rsidRDefault="008A4498" w:rsidP="008A44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498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C63B43">
          <w:rPr>
            <w:rFonts w:ascii="Times New Roman" w:hAnsi="Times New Roman" w:cs="Times New Roman"/>
            <w:sz w:val="24"/>
            <w:szCs w:val="24"/>
          </w:rPr>
          <w:t>пунктом 5 статьи 87</w:t>
        </w:r>
      </w:hyperlink>
      <w:r w:rsidRPr="00C63B4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решением Совета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от </w:t>
      </w:r>
      <w:r w:rsidR="00A21AA3" w:rsidRPr="00A21AA3">
        <w:rPr>
          <w:rFonts w:ascii="Times New Roman" w:hAnsi="Times New Roman" w:cs="Times New Roman"/>
          <w:color w:val="000000" w:themeColor="text1"/>
          <w:sz w:val="24"/>
          <w:szCs w:val="24"/>
        </w:rPr>
        <w:t>11.02.2015 г. № 53/5  «Об утверждении  Положения о бюджетном устройстве и бюджетном процессе в сельском поселении Черниговское Прохладненского муниципального района Кабардино-Балкарской Республики»</w:t>
      </w:r>
      <w:r w:rsidRPr="00C63B43">
        <w:rPr>
          <w:rFonts w:ascii="Times New Roman" w:hAnsi="Times New Roman" w:cs="Times New Roman"/>
          <w:sz w:val="24"/>
          <w:szCs w:val="24"/>
        </w:rPr>
        <w:t xml:space="preserve"> </w:t>
      </w:r>
      <w:r w:rsidRPr="00A21AA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21AA3" w:rsidRPr="00A21AA3" w:rsidRDefault="00A21AA3" w:rsidP="008A449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8" w:history="1">
        <w:r w:rsidRPr="00C63B43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C63B43">
        <w:rPr>
          <w:rFonts w:ascii="Times New Roman" w:hAnsi="Times New Roman" w:cs="Times New Roman"/>
          <w:sz w:val="24"/>
          <w:szCs w:val="24"/>
        </w:rPr>
        <w:t xml:space="preserve"> ведения реестра расходных обязательств </w:t>
      </w:r>
      <w:r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2. Ведение реестра расходных обязательств 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3. Главным распорядителям средств местного бюджета с.п. </w:t>
      </w:r>
      <w:r>
        <w:rPr>
          <w:rFonts w:ascii="Times New Roman" w:hAnsi="Times New Roman" w:cs="Times New Roman"/>
          <w:sz w:val="24"/>
          <w:szCs w:val="24"/>
        </w:rPr>
        <w:t>Черниговское</w:t>
      </w:r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КБР. представлять реестры расходных обязательств в </w:t>
      </w:r>
      <w:r>
        <w:rPr>
          <w:rFonts w:ascii="Times New Roman" w:hAnsi="Times New Roman" w:cs="Times New Roman"/>
          <w:sz w:val="24"/>
          <w:szCs w:val="24"/>
        </w:rPr>
        <w:t>МУ «Управление финансами</w:t>
      </w:r>
      <w:r w:rsidRPr="00C63B43">
        <w:rPr>
          <w:rFonts w:ascii="Times New Roman" w:hAnsi="Times New Roman" w:cs="Times New Roman"/>
          <w:sz w:val="24"/>
          <w:szCs w:val="24"/>
        </w:rPr>
        <w:t xml:space="preserve"> местной администрации Прохладненского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63B43">
        <w:rPr>
          <w:rFonts w:ascii="Times New Roman" w:hAnsi="Times New Roman" w:cs="Times New Roman"/>
          <w:sz w:val="24"/>
          <w:szCs w:val="24"/>
        </w:rPr>
        <w:t xml:space="preserve"> в сроки, установленные настоящим </w:t>
      </w:r>
      <w:hyperlink w:anchor="P38" w:history="1">
        <w:r w:rsidRPr="00C63B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C63B43">
        <w:rPr>
          <w:rFonts w:ascii="Times New Roman" w:hAnsi="Times New Roman" w:cs="Times New Roman"/>
          <w:sz w:val="24"/>
          <w:szCs w:val="24"/>
        </w:rPr>
        <w:t>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4. Считать утратившим силу </w:t>
      </w:r>
      <w:hyperlink r:id="rId7" w:history="1">
        <w:r w:rsidRPr="00C63B4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3B43">
        <w:rPr>
          <w:rFonts w:ascii="Times New Roman" w:hAnsi="Times New Roman" w:cs="Times New Roman"/>
          <w:sz w:val="24"/>
          <w:szCs w:val="24"/>
        </w:rPr>
        <w:t xml:space="preserve"> главы местной администрации 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 xml:space="preserve"> от 13.06.201 г. №</w:t>
      </w:r>
      <w:r w:rsidRPr="00C63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C63B43">
        <w:rPr>
          <w:rFonts w:ascii="Times New Roman" w:hAnsi="Times New Roman" w:cs="Times New Roman"/>
          <w:sz w:val="24"/>
          <w:szCs w:val="24"/>
        </w:rPr>
        <w:t xml:space="preserve"> "</w:t>
      </w:r>
      <w:r w:rsidRPr="008A4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порядке ведения реестра расходных обязательств с.п. Черниговское Прохладненского муниципального района КБР</w:t>
      </w:r>
      <w:r w:rsidRPr="00C63B43">
        <w:rPr>
          <w:rFonts w:ascii="Times New Roman" w:hAnsi="Times New Roman" w:cs="Times New Roman"/>
          <w:sz w:val="24"/>
          <w:szCs w:val="24"/>
        </w:rPr>
        <w:t xml:space="preserve"> ".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63B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 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7. Настоящее постановление вступает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63B43">
        <w:rPr>
          <w:rFonts w:ascii="Times New Roman" w:hAnsi="Times New Roman" w:cs="Times New Roman"/>
          <w:sz w:val="24"/>
          <w:szCs w:val="24"/>
        </w:rPr>
        <w:t xml:space="preserve">илу  момента его подписания. </w:t>
      </w:r>
    </w:p>
    <w:p w:rsidR="008A4498" w:rsidRDefault="008A4498" w:rsidP="008A4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498" w:rsidRDefault="008A4498" w:rsidP="008A4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498" w:rsidRPr="00C63B43" w:rsidRDefault="008A4498" w:rsidP="008A4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AA3" w:rsidRPr="00AB6583" w:rsidRDefault="00A21AA3" w:rsidP="00A21AA3">
      <w:pPr>
        <w:tabs>
          <w:tab w:val="left" w:pos="3150"/>
          <w:tab w:val="left" w:pos="7275"/>
        </w:tabs>
      </w:pPr>
      <w:r w:rsidRPr="00AB6583">
        <w:t xml:space="preserve">Глава  сельского поселения  </w:t>
      </w:r>
      <w:proofErr w:type="gramStart"/>
      <w:r w:rsidRPr="00AB6583">
        <w:t>Черниговское</w:t>
      </w:r>
      <w:proofErr w:type="gramEnd"/>
      <w:r w:rsidRPr="00AB6583">
        <w:t xml:space="preserve"> </w:t>
      </w:r>
    </w:p>
    <w:p w:rsidR="008A4498" w:rsidRDefault="00A21AA3" w:rsidP="0016206F">
      <w:pPr>
        <w:tabs>
          <w:tab w:val="left" w:pos="3150"/>
          <w:tab w:val="left" w:pos="7275"/>
        </w:tabs>
      </w:pPr>
      <w:r w:rsidRPr="00AB6583">
        <w:t xml:space="preserve">Прохладненского муниципального района КБР                          </w:t>
      </w:r>
      <w:r>
        <w:t xml:space="preserve">               Голиков Н.А.</w:t>
      </w:r>
    </w:p>
    <w:p w:rsidR="008A4498" w:rsidRPr="00C63B43" w:rsidRDefault="008A4498" w:rsidP="008A449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A4498" w:rsidRPr="00C63B43" w:rsidRDefault="008A4498" w:rsidP="008A449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Утвержден</w:t>
      </w:r>
    </w:p>
    <w:p w:rsidR="008A4498" w:rsidRPr="00C63B43" w:rsidRDefault="008A4498" w:rsidP="008A4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8A4498" w:rsidRPr="00C63B43" w:rsidRDefault="008A4498" w:rsidP="008A4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8A4498" w:rsidRPr="00C63B43" w:rsidRDefault="008A4498" w:rsidP="008A449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="00A21AA3" w:rsidRPr="00A21AA3">
        <w:rPr>
          <w:rFonts w:ascii="Times New Roman" w:hAnsi="Times New Roman" w:cs="Times New Roman"/>
          <w:sz w:val="22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</w:t>
      </w:r>
    </w:p>
    <w:p w:rsidR="008A4498" w:rsidRPr="00C63B43" w:rsidRDefault="008A4498" w:rsidP="008A4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4498" w:rsidRPr="00C63B43" w:rsidRDefault="008A4498" w:rsidP="008A44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от </w:t>
      </w:r>
      <w:r w:rsidR="00A21AA3">
        <w:rPr>
          <w:rFonts w:ascii="Times New Roman" w:hAnsi="Times New Roman" w:cs="Times New Roman"/>
          <w:sz w:val="24"/>
          <w:szCs w:val="24"/>
        </w:rPr>
        <w:t>«04</w:t>
      </w:r>
      <w:r w:rsidRPr="00C63B43">
        <w:rPr>
          <w:rFonts w:ascii="Times New Roman" w:hAnsi="Times New Roman" w:cs="Times New Roman"/>
          <w:sz w:val="24"/>
          <w:szCs w:val="24"/>
        </w:rPr>
        <w:t xml:space="preserve">»  </w:t>
      </w:r>
      <w:r w:rsidR="00A21AA3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B43">
        <w:rPr>
          <w:rFonts w:ascii="Times New Roman" w:hAnsi="Times New Roman" w:cs="Times New Roman"/>
          <w:sz w:val="24"/>
          <w:szCs w:val="24"/>
        </w:rPr>
        <w:t>2017</w:t>
      </w:r>
      <w:r w:rsidR="00A21AA3">
        <w:rPr>
          <w:rFonts w:ascii="Times New Roman" w:hAnsi="Times New Roman" w:cs="Times New Roman"/>
          <w:sz w:val="24"/>
          <w:szCs w:val="24"/>
        </w:rPr>
        <w:t xml:space="preserve"> г. № 56</w:t>
      </w:r>
      <w:r w:rsidRPr="00C6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498" w:rsidRPr="00C63B43" w:rsidRDefault="008A4498" w:rsidP="008A4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498" w:rsidRPr="00C63B43" w:rsidRDefault="008A4498" w:rsidP="008A44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C63B43">
        <w:rPr>
          <w:rFonts w:ascii="Times New Roman" w:hAnsi="Times New Roman" w:cs="Times New Roman"/>
          <w:sz w:val="24"/>
          <w:szCs w:val="24"/>
        </w:rPr>
        <w:t>ПОРЯДОК</w:t>
      </w:r>
    </w:p>
    <w:p w:rsidR="008A4498" w:rsidRPr="00C63B43" w:rsidRDefault="008A4498" w:rsidP="008A44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ВЕДЕНИЯ РЕЕСТРА РАСХОДНЫХ ОБЯЗАТЕЛЬСТВ</w:t>
      </w:r>
    </w:p>
    <w:p w:rsidR="008A4498" w:rsidRPr="00C63B43" w:rsidRDefault="00A5375A" w:rsidP="008A44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A4498"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</w:t>
      </w:r>
    </w:p>
    <w:p w:rsidR="008A4498" w:rsidRPr="00C63B43" w:rsidRDefault="008A4498" w:rsidP="008A44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498" w:rsidRPr="00A5375A" w:rsidRDefault="008A4498" w:rsidP="00A21AA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5375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21AA3" w:rsidRPr="00C63B43" w:rsidRDefault="00A21AA3" w:rsidP="00A21AA3">
      <w:pPr>
        <w:pStyle w:val="ConsPlusNormal"/>
        <w:ind w:left="108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1.1. Настоящий Порядок ведения реестра расходных обязательств </w:t>
      </w:r>
      <w:r w:rsidR="00A5375A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(далее - Порядок) разработан в целях учета расходных обязательств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и определения объема средств бюджета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КБР, необходимых для их исполнения.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Данные реестра расходных обязательств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используются при разработке проекта бюджета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на очередной финансовый год, а также при определении в плановом периоде объема бюджета действующих обязательств и бюджета принимаемых обязательств.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1.2. Понятия, используемые в настоящем Порядке: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расходные обязательства - обусловленные законом, иным правовым актом, договором или соглашением обязанности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по предоставлению средств местного бюджета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(далее - местный бюджет) физическим и юридическим лицам;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реестр расходных обязательств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- свод реестров расходных обязательств главных распорядителей (распорядителей) средств местного бюджета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КБР;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реестр расходных обязатель</w:t>
      </w:r>
      <w:proofErr w:type="gramStart"/>
      <w:r w:rsidRPr="00C63B43">
        <w:rPr>
          <w:rFonts w:ascii="Times New Roman" w:hAnsi="Times New Roman" w:cs="Times New Roman"/>
          <w:sz w:val="24"/>
          <w:szCs w:val="24"/>
        </w:rPr>
        <w:t>ств гл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авных распорядителей (распорядителей) средств местного бюджета - формируемый и представляемый в Управление финансов Прохладненского муниципального района (далее - Управление финансов) главными распорядителями (распорядителями) средств местного бюджета свод (перечень) нормативных правовых актов и заключенных органами местного самоуправления с.п. </w:t>
      </w:r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договоров и соглашений, предусматривающих возникновение расходных обязательств, подлежащих исполнению за счет средств местного бюджета, с указанием объема средств, необходимых для исполнения соответствующих расходных обязательств;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бюджетные обязательства - расходные обязательства с.п. </w:t>
      </w:r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3B43">
        <w:rPr>
          <w:rFonts w:ascii="Times New Roman" w:hAnsi="Times New Roman" w:cs="Times New Roman"/>
          <w:sz w:val="24"/>
          <w:szCs w:val="24"/>
        </w:rPr>
        <w:t xml:space="preserve"> исполнение </w:t>
      </w:r>
      <w:proofErr w:type="gramStart"/>
      <w:r w:rsidRPr="00C63B43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предусмотрено решением сессии Совета местного самоуправления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о бюджете на соответствующий финансовый год;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бюджет действующих обязательств - ассигнования для исполнения в плановом периоде расходных обязательств, обусловленных правовыми актами, договорами и соглашениями, за исключением обязательств, действие которых истекает, приостановлено или предполагается к отмене в </w:t>
      </w:r>
      <w:r w:rsidRPr="00C63B43">
        <w:rPr>
          <w:rFonts w:ascii="Times New Roman" w:hAnsi="Times New Roman" w:cs="Times New Roman"/>
          <w:sz w:val="24"/>
          <w:szCs w:val="24"/>
        </w:rPr>
        <w:lastRenderedPageBreak/>
        <w:t>плановом периоде;</w:t>
      </w:r>
    </w:p>
    <w:p w:rsidR="008A4498" w:rsidRDefault="008A4498" w:rsidP="00A53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бюджет принимаемых обязательств - ассигнования для исполнения в плановом периоде расходных обязательств, предусмотренных новыми правовыми актами (поправками к правовым актам), договорами и соглашениями, которые вступают в силу или предлагаются к вступлению в силу в плановом периоде;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отчетный финансовый год - год, предшествующий текущему году;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текущий финансовый год - год, в котором осуществляется разработка документов и материалов в соответствии с настоящим Порядком;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очередной финансовый год - год, следующий за текущим годом, на который осуществляется разработка проекта местного бюджета;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плановый период - очередной год и последующие два года.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1.3. Расходные обязательства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КБР, не включенные в реестр расходных обязательств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КБР, не подлежат учету в составе при разработке проекта бюджета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A5375A" w:rsidRPr="00C63B43">
        <w:rPr>
          <w:rFonts w:ascii="Times New Roman" w:hAnsi="Times New Roman" w:cs="Times New Roman"/>
          <w:sz w:val="24"/>
          <w:szCs w:val="24"/>
        </w:rPr>
        <w:t xml:space="preserve"> </w:t>
      </w:r>
      <w:r w:rsidRPr="00C63B43">
        <w:rPr>
          <w:rFonts w:ascii="Times New Roman" w:hAnsi="Times New Roman" w:cs="Times New Roman"/>
          <w:sz w:val="24"/>
          <w:szCs w:val="24"/>
        </w:rPr>
        <w:t>Прохладненского  муниципального района КБР на очередной финансовый год и плановый период.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Реестр  расходных обязательств 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B43">
        <w:rPr>
          <w:rFonts w:ascii="Times New Roman" w:hAnsi="Times New Roman" w:cs="Times New Roman"/>
          <w:sz w:val="24"/>
          <w:szCs w:val="24"/>
        </w:rPr>
        <w:t xml:space="preserve">на бумажном носителе должен быть заверен главой местной администрации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либо уполномоченным им должностным лицом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КБР.</w:t>
      </w:r>
    </w:p>
    <w:p w:rsidR="008A4498" w:rsidRPr="00C63B43" w:rsidRDefault="008A4498" w:rsidP="008A449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A4498" w:rsidRPr="00A5375A" w:rsidRDefault="008A4498" w:rsidP="008A44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5375A">
        <w:rPr>
          <w:rFonts w:ascii="Times New Roman" w:hAnsi="Times New Roman" w:cs="Times New Roman"/>
          <w:b/>
          <w:sz w:val="24"/>
          <w:szCs w:val="24"/>
        </w:rPr>
        <w:t>2</w:t>
      </w:r>
      <w:r w:rsidRPr="00C63B43">
        <w:rPr>
          <w:rFonts w:ascii="Times New Roman" w:hAnsi="Times New Roman" w:cs="Times New Roman"/>
          <w:sz w:val="24"/>
          <w:szCs w:val="24"/>
        </w:rPr>
        <w:t xml:space="preserve">. </w:t>
      </w:r>
      <w:r w:rsidRPr="00A5375A">
        <w:rPr>
          <w:rFonts w:ascii="Times New Roman" w:hAnsi="Times New Roman" w:cs="Times New Roman"/>
          <w:b/>
          <w:sz w:val="24"/>
          <w:szCs w:val="24"/>
        </w:rPr>
        <w:t xml:space="preserve">Порядок формирования и ведения реестра </w:t>
      </w:r>
      <w:proofErr w:type="gramStart"/>
      <w:r w:rsidRPr="00A5375A">
        <w:rPr>
          <w:rFonts w:ascii="Times New Roman" w:hAnsi="Times New Roman" w:cs="Times New Roman"/>
          <w:b/>
          <w:sz w:val="24"/>
          <w:szCs w:val="24"/>
        </w:rPr>
        <w:t>расходных</w:t>
      </w:r>
      <w:proofErr w:type="gramEnd"/>
    </w:p>
    <w:p w:rsidR="008A4498" w:rsidRPr="00A5375A" w:rsidRDefault="008A4498" w:rsidP="008A449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75A">
        <w:rPr>
          <w:rFonts w:ascii="Times New Roman" w:hAnsi="Times New Roman" w:cs="Times New Roman"/>
          <w:b/>
          <w:sz w:val="24"/>
          <w:szCs w:val="24"/>
        </w:rPr>
        <w:t xml:space="preserve">обязательств с.п. </w:t>
      </w:r>
      <w:proofErr w:type="gramStart"/>
      <w:r w:rsidR="00A5375A" w:rsidRPr="00A5375A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Pr="00A5375A">
        <w:rPr>
          <w:rFonts w:ascii="Times New Roman" w:hAnsi="Times New Roman" w:cs="Times New Roman"/>
          <w:b/>
          <w:sz w:val="24"/>
          <w:szCs w:val="24"/>
        </w:rPr>
        <w:t xml:space="preserve"> Прохладненского  муниципального района КБР</w:t>
      </w:r>
    </w:p>
    <w:p w:rsidR="008A4498" w:rsidRPr="00C63B43" w:rsidRDefault="008A4498" w:rsidP="008A449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2.1. Для формирования реестра расходных обязательств с.п. </w:t>
      </w:r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распорядители средств местного бюджета представляют в МУ «Управление финансами Прохладненского муниципального района КБР» реестры расходных обязательств по </w:t>
      </w:r>
      <w:hyperlink w:anchor="P98" w:history="1">
        <w:r w:rsidRPr="00C63B4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C63B43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Порядку.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 w:rsidRPr="00C63B43">
        <w:rPr>
          <w:rFonts w:ascii="Times New Roman" w:hAnsi="Times New Roman" w:cs="Times New Roman"/>
          <w:sz w:val="24"/>
          <w:szCs w:val="24"/>
        </w:rPr>
        <w:t>2.2. Главные распорядители (распорядители) средств местного бюджета представляют в  МУ «Управление финансов Прохладненского муниципального района КБР» следующие реестры расходных обязательств на бумажных и электронных носителях: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плановый реестр расходных обязательств, главного распорядителя (распорядителя) средств местного бюджета на очередной финансовый год - не позднее 1 сентября текущего года;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уточненный реестр расходных обязатель</w:t>
      </w:r>
      <w:proofErr w:type="gramStart"/>
      <w:r w:rsidRPr="00C63B43">
        <w:rPr>
          <w:rFonts w:ascii="Times New Roman" w:hAnsi="Times New Roman" w:cs="Times New Roman"/>
          <w:sz w:val="24"/>
          <w:szCs w:val="24"/>
        </w:rPr>
        <w:t>ств гл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авного распорядителя (распорядителя) средств местного бюджета - не позднее 10 дней после принятия решения сессии Совета местного самоуправления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о бюджете на очередной финансовый год.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2.3. При формировании реестров, указанных в </w:t>
      </w:r>
      <w:hyperlink w:anchor="P65" w:history="1">
        <w:r w:rsidRPr="00C63B43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C63B43">
        <w:rPr>
          <w:rFonts w:ascii="Times New Roman" w:hAnsi="Times New Roman" w:cs="Times New Roman"/>
          <w:sz w:val="24"/>
          <w:szCs w:val="24"/>
        </w:rPr>
        <w:t xml:space="preserve"> настоящего Порядка, главные распорядители (распорядители) средств местного бюджета должны учитывать, что каждый последующий реестр расходных обязательств может уточнять предыдущий в части правового обеспечения по причинам, указанным в </w:t>
      </w:r>
      <w:hyperlink w:anchor="P76" w:history="1">
        <w:r w:rsidRPr="00C63B43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C63B4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A4498" w:rsidRPr="00C63B43" w:rsidRDefault="008A4498" w:rsidP="008A4498">
      <w:pPr>
        <w:pStyle w:val="ConsPlusNormal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2" w:name="P69"/>
      <w:bookmarkEnd w:id="2"/>
    </w:p>
    <w:p w:rsidR="008A4498" w:rsidRPr="00A5375A" w:rsidRDefault="008A4498" w:rsidP="00A5375A">
      <w:pPr>
        <w:pStyle w:val="ConsPlusNormal"/>
        <w:numPr>
          <w:ilvl w:val="0"/>
          <w:numId w:val="17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5375A">
        <w:rPr>
          <w:rFonts w:ascii="Times New Roman" w:hAnsi="Times New Roman" w:cs="Times New Roman"/>
          <w:b/>
          <w:sz w:val="24"/>
          <w:szCs w:val="24"/>
        </w:rPr>
        <w:t>Порядок внесения изменений в реестр</w:t>
      </w:r>
      <w:r w:rsidR="00A53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75A">
        <w:rPr>
          <w:rFonts w:ascii="Times New Roman" w:hAnsi="Times New Roman" w:cs="Times New Roman"/>
          <w:b/>
          <w:sz w:val="24"/>
          <w:szCs w:val="24"/>
        </w:rPr>
        <w:t xml:space="preserve">расходных обязательств с.п. </w:t>
      </w:r>
      <w:proofErr w:type="gramStart"/>
      <w:r w:rsidR="00A5375A" w:rsidRPr="00A5375A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Pr="00A5375A">
        <w:rPr>
          <w:rFonts w:ascii="Times New Roman" w:hAnsi="Times New Roman" w:cs="Times New Roman"/>
          <w:b/>
          <w:sz w:val="24"/>
          <w:szCs w:val="24"/>
        </w:rPr>
        <w:t xml:space="preserve"> Прохладненского  муниципального района КБР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6"/>
      <w:bookmarkEnd w:id="3"/>
      <w:r w:rsidRPr="00C63B43">
        <w:rPr>
          <w:rFonts w:ascii="Times New Roman" w:hAnsi="Times New Roman" w:cs="Times New Roman"/>
          <w:sz w:val="24"/>
          <w:szCs w:val="24"/>
        </w:rPr>
        <w:t xml:space="preserve">3.1. Внесение изменений в реестр расходных обязательств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производится в случае: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принятия нормативных правовых актов, включая муниципальные целевые программы с.п. </w:t>
      </w:r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</w:t>
      </w:r>
      <w:r w:rsidRPr="00C63B43">
        <w:rPr>
          <w:rFonts w:ascii="Times New Roman" w:hAnsi="Times New Roman" w:cs="Times New Roman"/>
          <w:sz w:val="24"/>
          <w:szCs w:val="24"/>
        </w:rPr>
        <w:lastRenderedPageBreak/>
        <w:t xml:space="preserve">района КБР, и заключения органами местного самоуправления договоров и соглашений, предусматривающих возникновение расходных обязательств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A5375A" w:rsidRPr="00C63B43">
        <w:rPr>
          <w:rFonts w:ascii="Times New Roman" w:hAnsi="Times New Roman" w:cs="Times New Roman"/>
          <w:sz w:val="24"/>
          <w:szCs w:val="24"/>
        </w:rPr>
        <w:t xml:space="preserve"> </w:t>
      </w:r>
      <w:r w:rsidRPr="00C63B43">
        <w:rPr>
          <w:rFonts w:ascii="Times New Roman" w:hAnsi="Times New Roman" w:cs="Times New Roman"/>
          <w:sz w:val="24"/>
          <w:szCs w:val="24"/>
        </w:rPr>
        <w:t>Прохладненского  муниципального района КБР;</w:t>
      </w:r>
    </w:p>
    <w:p w:rsidR="008A4498" w:rsidRPr="00C63B43" w:rsidRDefault="008A4498" w:rsidP="008A44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изменения срока действия (окончание, пролонгация) действующих расходных обязательств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КБР;</w:t>
      </w:r>
    </w:p>
    <w:p w:rsidR="008A4498" w:rsidRPr="00C63B43" w:rsidRDefault="008A4498" w:rsidP="00A5375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принятия правовых актов об изменении объемов средств на исполнение уже принятых расходных обязательств;</w:t>
      </w:r>
    </w:p>
    <w:p w:rsidR="008A4498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внесения изменений в бюджетное законодательство Российской Федерации в части 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>применения кодов бюджетной классификации Российской Федерации.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3.2. Внесение изменений в реестр расходных обязательств с.п. </w:t>
      </w:r>
      <w:proofErr w:type="gramStart"/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осуществляется в сроки, установленные </w:t>
      </w:r>
      <w:hyperlink w:anchor="P69" w:history="1">
        <w:r w:rsidRPr="00C63B43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C63B4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A4498" w:rsidRPr="00C63B43" w:rsidRDefault="008A4498" w:rsidP="008A4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B43">
        <w:rPr>
          <w:rFonts w:ascii="Times New Roman" w:hAnsi="Times New Roman" w:cs="Times New Roman"/>
          <w:sz w:val="24"/>
          <w:szCs w:val="24"/>
        </w:rPr>
        <w:t xml:space="preserve">3.3. Для внесения изменений в реестр расходных обязательств с.п. </w:t>
      </w:r>
      <w:r w:rsidR="00A5375A">
        <w:rPr>
          <w:rFonts w:ascii="Times New Roman" w:hAnsi="Times New Roman" w:cs="Times New Roman"/>
          <w:sz w:val="24"/>
          <w:szCs w:val="24"/>
        </w:rPr>
        <w:t>Черниговское</w:t>
      </w:r>
      <w:r w:rsidRPr="00C63B43">
        <w:rPr>
          <w:rFonts w:ascii="Times New Roman" w:hAnsi="Times New Roman" w:cs="Times New Roman"/>
          <w:sz w:val="24"/>
          <w:szCs w:val="24"/>
        </w:rPr>
        <w:t xml:space="preserve"> Прохладненского  муниципального района КБР главные распорядители (распорядители) средств местного бюджета представляют в МУ «Управление финансами Прохладненского муниципального района КБК» данные на электронных носителях об уточнении расходных обязательств по </w:t>
      </w:r>
      <w:hyperlink w:anchor="P98" w:history="1">
        <w:r w:rsidRPr="00C63B4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C63B43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Порядку.</w:t>
      </w:r>
    </w:p>
    <w:p w:rsidR="006B670A" w:rsidRDefault="006B670A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16206F">
      <w:pPr>
        <w:pStyle w:val="ConsPlusNormal"/>
        <w:jc w:val="right"/>
        <w:outlineLvl w:val="1"/>
        <w:rPr>
          <w:color w:val="C00000"/>
        </w:rPr>
      </w:pPr>
    </w:p>
    <w:p w:rsidR="0016206F" w:rsidRPr="00CC6592" w:rsidRDefault="0016206F" w:rsidP="0016206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C6592">
        <w:rPr>
          <w:rFonts w:ascii="Times New Roman" w:hAnsi="Times New Roman" w:cs="Times New Roman"/>
          <w:szCs w:val="22"/>
        </w:rPr>
        <w:t>Приложение</w:t>
      </w:r>
    </w:p>
    <w:p w:rsidR="0016206F" w:rsidRPr="00CC6592" w:rsidRDefault="0016206F" w:rsidP="0016206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6592">
        <w:rPr>
          <w:rFonts w:ascii="Times New Roman" w:hAnsi="Times New Roman" w:cs="Times New Roman"/>
          <w:szCs w:val="22"/>
        </w:rPr>
        <w:t>к постановлению</w:t>
      </w:r>
    </w:p>
    <w:p w:rsidR="0016206F" w:rsidRPr="00CC6592" w:rsidRDefault="0016206F" w:rsidP="0016206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6592">
        <w:rPr>
          <w:rFonts w:ascii="Times New Roman" w:hAnsi="Times New Roman" w:cs="Times New Roman"/>
          <w:szCs w:val="22"/>
        </w:rPr>
        <w:t>Местной администрации</w:t>
      </w:r>
    </w:p>
    <w:p w:rsidR="0016206F" w:rsidRPr="00CC6592" w:rsidRDefault="0016206F" w:rsidP="0016206F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с.п. </w:t>
      </w:r>
      <w:proofErr w:type="gramStart"/>
      <w:r>
        <w:rPr>
          <w:rFonts w:ascii="Times New Roman" w:hAnsi="Times New Roman" w:cs="Times New Roman"/>
          <w:szCs w:val="22"/>
        </w:rPr>
        <w:t>Черниговское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r w:rsidRPr="00CC6592">
        <w:rPr>
          <w:rFonts w:ascii="Times New Roman" w:hAnsi="Times New Roman" w:cs="Times New Roman"/>
          <w:szCs w:val="22"/>
        </w:rPr>
        <w:t xml:space="preserve"> Прохладненского  муниципального района КБР.</w:t>
      </w:r>
    </w:p>
    <w:p w:rsidR="0016206F" w:rsidRPr="00CC6592" w:rsidRDefault="0016206F" w:rsidP="0016206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6592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«04</w:t>
      </w:r>
      <w:r w:rsidRPr="00CC6592">
        <w:rPr>
          <w:rFonts w:ascii="Times New Roman" w:hAnsi="Times New Roman" w:cs="Times New Roman"/>
          <w:szCs w:val="22"/>
        </w:rPr>
        <w:t xml:space="preserve">» </w:t>
      </w:r>
      <w:r>
        <w:rPr>
          <w:rFonts w:ascii="Times New Roman" w:hAnsi="Times New Roman" w:cs="Times New Roman"/>
          <w:szCs w:val="22"/>
        </w:rPr>
        <w:t xml:space="preserve"> сентября </w:t>
      </w:r>
      <w:r w:rsidRPr="00CC6592">
        <w:rPr>
          <w:rFonts w:ascii="Times New Roman" w:hAnsi="Times New Roman" w:cs="Times New Roman"/>
          <w:szCs w:val="22"/>
        </w:rPr>
        <w:t>2017</w:t>
      </w:r>
      <w:r>
        <w:rPr>
          <w:rFonts w:ascii="Times New Roman" w:hAnsi="Times New Roman" w:cs="Times New Roman"/>
          <w:szCs w:val="22"/>
        </w:rPr>
        <w:t xml:space="preserve"> г. № 56</w:t>
      </w:r>
    </w:p>
    <w:p w:rsidR="0016206F" w:rsidRPr="00CC6592" w:rsidRDefault="0016206F" w:rsidP="0016206F">
      <w:pPr>
        <w:pStyle w:val="ConsPlusNormal"/>
        <w:jc w:val="both"/>
        <w:rPr>
          <w:rFonts w:ascii="Times New Roman" w:hAnsi="Times New Roman" w:cs="Times New Roman"/>
          <w:color w:val="C00000"/>
          <w:szCs w:val="22"/>
        </w:rPr>
      </w:pPr>
    </w:p>
    <w:p w:rsidR="0016206F" w:rsidRPr="00CC6592" w:rsidRDefault="0016206F" w:rsidP="0016206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C6592">
        <w:rPr>
          <w:rFonts w:ascii="Times New Roman" w:hAnsi="Times New Roman" w:cs="Times New Roman"/>
          <w:szCs w:val="22"/>
        </w:rPr>
        <w:t xml:space="preserve">РЕЕСТР РАСХОДНЫХ ОБЯЗАТЕЛЬСТВ </w:t>
      </w:r>
      <w:r>
        <w:rPr>
          <w:rFonts w:ascii="Times New Roman" w:hAnsi="Times New Roman" w:cs="Times New Roman"/>
          <w:szCs w:val="22"/>
        </w:rPr>
        <w:t xml:space="preserve">С.П. </w:t>
      </w:r>
      <w:proofErr w:type="gramStart"/>
      <w:r>
        <w:rPr>
          <w:rFonts w:ascii="Times New Roman" w:hAnsi="Times New Roman" w:cs="Times New Roman"/>
          <w:szCs w:val="22"/>
        </w:rPr>
        <w:t>ЧЕРНИГОВСКОЕ</w:t>
      </w:r>
      <w:proofErr w:type="gramEnd"/>
      <w:r w:rsidRPr="00CC6592">
        <w:rPr>
          <w:rFonts w:ascii="Times New Roman" w:hAnsi="Times New Roman" w:cs="Times New Roman"/>
          <w:szCs w:val="22"/>
        </w:rPr>
        <w:t xml:space="preserve"> ПРОХЛАДНЕНСКОГО МУНИЦИПАЛЬНОГО</w:t>
      </w:r>
    </w:p>
    <w:p w:rsidR="0016206F" w:rsidRPr="00CC6592" w:rsidRDefault="0016206F" w:rsidP="0016206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C6592">
        <w:rPr>
          <w:rFonts w:ascii="Times New Roman" w:hAnsi="Times New Roman" w:cs="Times New Roman"/>
          <w:szCs w:val="22"/>
        </w:rPr>
        <w:t xml:space="preserve"> РАЙОНА КБР</w:t>
      </w:r>
    </w:p>
    <w:p w:rsidR="0016206F" w:rsidRPr="00CC6592" w:rsidRDefault="0016206F" w:rsidP="0016206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horzAnchor="margin" w:tblpY="205"/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674"/>
        <w:gridCol w:w="885"/>
        <w:gridCol w:w="721"/>
        <w:gridCol w:w="1077"/>
        <w:gridCol w:w="964"/>
        <w:gridCol w:w="851"/>
        <w:gridCol w:w="992"/>
        <w:gridCol w:w="964"/>
        <w:gridCol w:w="898"/>
        <w:gridCol w:w="993"/>
        <w:gridCol w:w="964"/>
        <w:gridCol w:w="803"/>
        <w:gridCol w:w="851"/>
        <w:gridCol w:w="509"/>
        <w:gridCol w:w="1248"/>
        <w:gridCol w:w="736"/>
        <w:gridCol w:w="567"/>
        <w:gridCol w:w="691"/>
      </w:tblGrid>
      <w:tr w:rsidR="0016206F" w:rsidRPr="00CC6592" w:rsidTr="001D1724">
        <w:tc>
          <w:tcPr>
            <w:tcW w:w="1843" w:type="dxa"/>
            <w:gridSpan w:val="3"/>
            <w:vMerge w:val="restart"/>
          </w:tcPr>
          <w:p w:rsidR="0016206F" w:rsidRPr="00CC6592" w:rsidRDefault="0016206F" w:rsidP="001D1724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Наименование вопроса местного значения, расходного обязательства</w:t>
            </w:r>
          </w:p>
        </w:tc>
        <w:tc>
          <w:tcPr>
            <w:tcW w:w="721" w:type="dxa"/>
            <w:vMerge w:val="restart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Код раздела, подраздела</w:t>
            </w:r>
          </w:p>
        </w:tc>
        <w:tc>
          <w:tcPr>
            <w:tcW w:w="8506" w:type="dxa"/>
            <w:gridSpan w:val="9"/>
            <w:vAlign w:val="center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Нормативное правовое регулирование, определяющее финансовое обеспечение и порядок расходования средств</w:t>
            </w:r>
          </w:p>
        </w:tc>
        <w:tc>
          <w:tcPr>
            <w:tcW w:w="4602" w:type="dxa"/>
            <w:gridSpan w:val="6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Объем средств на исполнение расходного обязательства по всем муниципальным образованиям (тыс. рублей)</w:t>
            </w:r>
          </w:p>
        </w:tc>
      </w:tr>
      <w:tr w:rsidR="0016206F" w:rsidRPr="00CC6592" w:rsidTr="001D1724">
        <w:tc>
          <w:tcPr>
            <w:tcW w:w="1843" w:type="dxa"/>
            <w:gridSpan w:val="3"/>
            <w:vMerge/>
          </w:tcPr>
          <w:p w:rsidR="0016206F" w:rsidRPr="00CC6592" w:rsidRDefault="0016206F" w:rsidP="001D1724"/>
        </w:tc>
        <w:tc>
          <w:tcPr>
            <w:tcW w:w="721" w:type="dxa"/>
            <w:vMerge/>
          </w:tcPr>
          <w:p w:rsidR="0016206F" w:rsidRPr="00CC6592" w:rsidRDefault="0016206F" w:rsidP="001D1724"/>
        </w:tc>
        <w:tc>
          <w:tcPr>
            <w:tcW w:w="2892" w:type="dxa"/>
            <w:gridSpan w:val="3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Нормативные правовые акты, договоры, соглашения Российской Федерации</w:t>
            </w:r>
          </w:p>
        </w:tc>
        <w:tc>
          <w:tcPr>
            <w:tcW w:w="2854" w:type="dxa"/>
            <w:gridSpan w:val="3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Нормативные правовые акты, договоры, соглашения субъекта Российской Федерации</w:t>
            </w:r>
          </w:p>
        </w:tc>
        <w:tc>
          <w:tcPr>
            <w:tcW w:w="2760" w:type="dxa"/>
            <w:gridSpan w:val="3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Нормативные правовые акты, договоры, соглашения муниципальных образований</w:t>
            </w:r>
          </w:p>
        </w:tc>
        <w:tc>
          <w:tcPr>
            <w:tcW w:w="1360" w:type="dxa"/>
            <w:gridSpan w:val="2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отчетный финансовый год</w:t>
            </w:r>
          </w:p>
        </w:tc>
        <w:tc>
          <w:tcPr>
            <w:tcW w:w="1248" w:type="dxa"/>
            <w:vMerge w:val="restart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текущий финансовый год</w:t>
            </w:r>
          </w:p>
        </w:tc>
        <w:tc>
          <w:tcPr>
            <w:tcW w:w="736" w:type="dxa"/>
            <w:vMerge w:val="restart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очередной финансовый год</w:t>
            </w:r>
          </w:p>
        </w:tc>
        <w:tc>
          <w:tcPr>
            <w:tcW w:w="1258" w:type="dxa"/>
            <w:gridSpan w:val="2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плановый период</w:t>
            </w:r>
          </w:p>
        </w:tc>
      </w:tr>
      <w:tr w:rsidR="0016206F" w:rsidRPr="00CC6592" w:rsidTr="001D1724">
        <w:tc>
          <w:tcPr>
            <w:tcW w:w="1843" w:type="dxa"/>
            <w:gridSpan w:val="3"/>
            <w:vMerge/>
          </w:tcPr>
          <w:p w:rsidR="0016206F" w:rsidRPr="00CC6592" w:rsidRDefault="0016206F" w:rsidP="001D1724"/>
        </w:tc>
        <w:tc>
          <w:tcPr>
            <w:tcW w:w="721" w:type="dxa"/>
            <w:vMerge/>
          </w:tcPr>
          <w:p w:rsidR="0016206F" w:rsidRPr="00CC6592" w:rsidRDefault="0016206F" w:rsidP="001D1724"/>
        </w:tc>
        <w:tc>
          <w:tcPr>
            <w:tcW w:w="1077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Наименование и реквизиты нормативного правового акта</w:t>
            </w:r>
          </w:p>
        </w:tc>
        <w:tc>
          <w:tcPr>
            <w:tcW w:w="964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Номер статьи, части, пункта, подпункта, абзаца</w:t>
            </w:r>
          </w:p>
        </w:tc>
        <w:tc>
          <w:tcPr>
            <w:tcW w:w="851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Дата вступления в силу и срок действия</w:t>
            </w:r>
          </w:p>
        </w:tc>
        <w:tc>
          <w:tcPr>
            <w:tcW w:w="992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Наименование и реквизиты нормативного правового акта</w:t>
            </w:r>
          </w:p>
        </w:tc>
        <w:tc>
          <w:tcPr>
            <w:tcW w:w="964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Номер статьи, части, пункта, подпункта, абзаца</w:t>
            </w:r>
          </w:p>
        </w:tc>
        <w:tc>
          <w:tcPr>
            <w:tcW w:w="898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Дата вступления в силу и срок действия</w:t>
            </w:r>
          </w:p>
        </w:tc>
        <w:tc>
          <w:tcPr>
            <w:tcW w:w="993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Наименование и реквизиты нормативного правового акта</w:t>
            </w:r>
          </w:p>
        </w:tc>
        <w:tc>
          <w:tcPr>
            <w:tcW w:w="964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Номер статьи, части, пункта, подпункта, абзаца</w:t>
            </w:r>
          </w:p>
        </w:tc>
        <w:tc>
          <w:tcPr>
            <w:tcW w:w="803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Дата вступления в силу и срок действия</w:t>
            </w:r>
          </w:p>
        </w:tc>
        <w:tc>
          <w:tcPr>
            <w:tcW w:w="851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запланировано</w:t>
            </w:r>
          </w:p>
        </w:tc>
        <w:tc>
          <w:tcPr>
            <w:tcW w:w="509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фактически</w:t>
            </w:r>
          </w:p>
        </w:tc>
        <w:tc>
          <w:tcPr>
            <w:tcW w:w="1248" w:type="dxa"/>
            <w:vMerge/>
          </w:tcPr>
          <w:p w:rsidR="0016206F" w:rsidRPr="00CC6592" w:rsidRDefault="0016206F" w:rsidP="001D1724"/>
        </w:tc>
        <w:tc>
          <w:tcPr>
            <w:tcW w:w="736" w:type="dxa"/>
            <w:vMerge/>
          </w:tcPr>
          <w:p w:rsidR="0016206F" w:rsidRPr="00CC6592" w:rsidRDefault="0016206F" w:rsidP="001D1724"/>
        </w:tc>
        <w:tc>
          <w:tcPr>
            <w:tcW w:w="567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финансовый год</w:t>
            </w:r>
          </w:p>
        </w:tc>
        <w:tc>
          <w:tcPr>
            <w:tcW w:w="691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финансовый год</w:t>
            </w:r>
          </w:p>
        </w:tc>
      </w:tr>
      <w:tr w:rsidR="0016206F" w:rsidRPr="00CC6592" w:rsidTr="001D1724">
        <w:tc>
          <w:tcPr>
            <w:tcW w:w="284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0</w:t>
            </w:r>
          </w:p>
        </w:tc>
        <w:tc>
          <w:tcPr>
            <w:tcW w:w="674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1</w:t>
            </w:r>
          </w:p>
        </w:tc>
        <w:tc>
          <w:tcPr>
            <w:tcW w:w="885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2</w:t>
            </w:r>
          </w:p>
        </w:tc>
        <w:tc>
          <w:tcPr>
            <w:tcW w:w="721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3</w:t>
            </w:r>
          </w:p>
        </w:tc>
        <w:tc>
          <w:tcPr>
            <w:tcW w:w="1077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4</w:t>
            </w:r>
          </w:p>
        </w:tc>
        <w:tc>
          <w:tcPr>
            <w:tcW w:w="964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5</w:t>
            </w:r>
          </w:p>
        </w:tc>
        <w:tc>
          <w:tcPr>
            <w:tcW w:w="851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6</w:t>
            </w:r>
          </w:p>
        </w:tc>
        <w:tc>
          <w:tcPr>
            <w:tcW w:w="992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7</w:t>
            </w:r>
          </w:p>
        </w:tc>
        <w:tc>
          <w:tcPr>
            <w:tcW w:w="964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8</w:t>
            </w:r>
          </w:p>
        </w:tc>
        <w:tc>
          <w:tcPr>
            <w:tcW w:w="898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9</w:t>
            </w:r>
          </w:p>
        </w:tc>
        <w:tc>
          <w:tcPr>
            <w:tcW w:w="993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10</w:t>
            </w:r>
          </w:p>
        </w:tc>
        <w:tc>
          <w:tcPr>
            <w:tcW w:w="964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11</w:t>
            </w:r>
          </w:p>
        </w:tc>
        <w:tc>
          <w:tcPr>
            <w:tcW w:w="803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12</w:t>
            </w:r>
          </w:p>
        </w:tc>
        <w:tc>
          <w:tcPr>
            <w:tcW w:w="851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13</w:t>
            </w:r>
          </w:p>
        </w:tc>
        <w:tc>
          <w:tcPr>
            <w:tcW w:w="509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CC6592">
              <w:rPr>
                <w:rFonts w:ascii="Times New Roman" w:hAnsi="Times New Roman" w:cs="Times New Roman"/>
                <w:szCs w:val="22"/>
              </w:rPr>
              <w:t xml:space="preserve"> 14</w:t>
            </w:r>
          </w:p>
        </w:tc>
        <w:tc>
          <w:tcPr>
            <w:tcW w:w="1248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15</w:t>
            </w:r>
          </w:p>
        </w:tc>
        <w:tc>
          <w:tcPr>
            <w:tcW w:w="736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16</w:t>
            </w:r>
          </w:p>
        </w:tc>
        <w:tc>
          <w:tcPr>
            <w:tcW w:w="567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17</w:t>
            </w:r>
          </w:p>
        </w:tc>
        <w:tc>
          <w:tcPr>
            <w:tcW w:w="691" w:type="dxa"/>
          </w:tcPr>
          <w:p w:rsidR="0016206F" w:rsidRPr="00CC6592" w:rsidRDefault="0016206F" w:rsidP="001D17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92">
              <w:rPr>
                <w:rFonts w:ascii="Times New Roman" w:hAnsi="Times New Roman" w:cs="Times New Roman"/>
                <w:szCs w:val="22"/>
              </w:rPr>
              <w:t>гр. 18</w:t>
            </w:r>
          </w:p>
        </w:tc>
      </w:tr>
    </w:tbl>
    <w:p w:rsidR="0016206F" w:rsidRPr="00CC6592" w:rsidRDefault="0016206F" w:rsidP="0016206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6206F" w:rsidRPr="00825B2C" w:rsidRDefault="0016206F" w:rsidP="0016206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C00000"/>
          <w:sz w:val="2"/>
          <w:szCs w:val="2"/>
        </w:rPr>
      </w:pPr>
      <w:bookmarkStart w:id="4" w:name="P98"/>
      <w:bookmarkEnd w:id="4"/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Default="0016206F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16206F" w:rsidRPr="0090549E" w:rsidRDefault="0016206F" w:rsidP="0016206F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sectPr w:rsidR="0016206F" w:rsidRPr="0090549E" w:rsidSect="001620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45114A"/>
    <w:multiLevelType w:val="hybridMultilevel"/>
    <w:tmpl w:val="CD0276EA"/>
    <w:lvl w:ilvl="0" w:tplc="A7A014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2690E"/>
    <w:multiLevelType w:val="multilevel"/>
    <w:tmpl w:val="F094F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4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BB84511"/>
    <w:multiLevelType w:val="hybridMultilevel"/>
    <w:tmpl w:val="4FDC42C8"/>
    <w:lvl w:ilvl="0" w:tplc="0419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3D1F7CDA"/>
    <w:multiLevelType w:val="hybridMultilevel"/>
    <w:tmpl w:val="D682DC20"/>
    <w:lvl w:ilvl="0" w:tplc="461E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52BE8"/>
    <w:multiLevelType w:val="multilevel"/>
    <w:tmpl w:val="25046C4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5"/>
  </w:num>
  <w:num w:numId="9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6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A7E"/>
    <w:rsid w:val="000477D2"/>
    <w:rsid w:val="00061A95"/>
    <w:rsid w:val="00083219"/>
    <w:rsid w:val="000919AE"/>
    <w:rsid w:val="000B01CB"/>
    <w:rsid w:val="000C0E4C"/>
    <w:rsid w:val="000C7CE8"/>
    <w:rsid w:val="00145ED3"/>
    <w:rsid w:val="0016206F"/>
    <w:rsid w:val="00181305"/>
    <w:rsid w:val="001A121E"/>
    <w:rsid w:val="001A4D7C"/>
    <w:rsid w:val="001D2BF3"/>
    <w:rsid w:val="001E2B21"/>
    <w:rsid w:val="001E3B30"/>
    <w:rsid w:val="001F4F19"/>
    <w:rsid w:val="0025197B"/>
    <w:rsid w:val="00252407"/>
    <w:rsid w:val="00267F12"/>
    <w:rsid w:val="002F6EB2"/>
    <w:rsid w:val="00332C8C"/>
    <w:rsid w:val="00351B71"/>
    <w:rsid w:val="00387C55"/>
    <w:rsid w:val="003905F1"/>
    <w:rsid w:val="003B55E6"/>
    <w:rsid w:val="003E3F31"/>
    <w:rsid w:val="0040273F"/>
    <w:rsid w:val="0049117F"/>
    <w:rsid w:val="004C579F"/>
    <w:rsid w:val="00537C46"/>
    <w:rsid w:val="0057080A"/>
    <w:rsid w:val="00571B2F"/>
    <w:rsid w:val="005C0F00"/>
    <w:rsid w:val="005C5D68"/>
    <w:rsid w:val="005D3AC5"/>
    <w:rsid w:val="005E5B44"/>
    <w:rsid w:val="0060424A"/>
    <w:rsid w:val="0067705F"/>
    <w:rsid w:val="006B670A"/>
    <w:rsid w:val="006E695D"/>
    <w:rsid w:val="0078597D"/>
    <w:rsid w:val="0087673E"/>
    <w:rsid w:val="008A0F32"/>
    <w:rsid w:val="008A4498"/>
    <w:rsid w:val="008F03DA"/>
    <w:rsid w:val="008F61EC"/>
    <w:rsid w:val="0090549E"/>
    <w:rsid w:val="009C7A7E"/>
    <w:rsid w:val="00A21AA3"/>
    <w:rsid w:val="00A5375A"/>
    <w:rsid w:val="00A93D2C"/>
    <w:rsid w:val="00AB6583"/>
    <w:rsid w:val="00AC393B"/>
    <w:rsid w:val="00B82A84"/>
    <w:rsid w:val="00BC2965"/>
    <w:rsid w:val="00BD4571"/>
    <w:rsid w:val="00C2044C"/>
    <w:rsid w:val="00C243B9"/>
    <w:rsid w:val="00D115E3"/>
    <w:rsid w:val="00D14A23"/>
    <w:rsid w:val="00D72D8E"/>
    <w:rsid w:val="00E269DD"/>
    <w:rsid w:val="00EF1524"/>
    <w:rsid w:val="00F20629"/>
    <w:rsid w:val="00F23564"/>
    <w:rsid w:val="00F25FB5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customStyle="1" w:styleId="31">
    <w:name w:val="Заголовок №3_"/>
    <w:basedOn w:val="a0"/>
    <w:link w:val="32"/>
    <w:rsid w:val="0040273F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32">
    <w:name w:val="Заголовок №3"/>
    <w:basedOn w:val="a"/>
    <w:link w:val="31"/>
    <w:rsid w:val="0040273F"/>
    <w:pPr>
      <w:shd w:val="clear" w:color="auto" w:fill="FFFFFF"/>
      <w:spacing w:before="660" w:line="216" w:lineRule="exact"/>
      <w:outlineLvl w:val="2"/>
    </w:pPr>
    <w:rPr>
      <w:spacing w:val="3"/>
      <w:sz w:val="17"/>
      <w:szCs w:val="17"/>
      <w:lang w:eastAsia="en-US"/>
    </w:rPr>
  </w:style>
  <w:style w:type="character" w:customStyle="1" w:styleId="22">
    <w:name w:val="Заголовок №2_"/>
    <w:basedOn w:val="a0"/>
    <w:link w:val="23"/>
    <w:rsid w:val="006B670A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6B670A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23">
    <w:name w:val="Заголовок №2"/>
    <w:basedOn w:val="a"/>
    <w:link w:val="22"/>
    <w:rsid w:val="006B670A"/>
    <w:pPr>
      <w:shd w:val="clear" w:color="auto" w:fill="FFFFFF"/>
      <w:spacing w:before="780" w:line="274" w:lineRule="exact"/>
      <w:outlineLvl w:val="1"/>
    </w:pPr>
    <w:rPr>
      <w:spacing w:val="2"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6B670A"/>
    <w:pPr>
      <w:shd w:val="clear" w:color="auto" w:fill="FFFFFF"/>
      <w:spacing w:line="0" w:lineRule="atLeast"/>
    </w:pPr>
    <w:rPr>
      <w:spacing w:val="-2"/>
      <w:sz w:val="21"/>
      <w:szCs w:val="21"/>
      <w:lang w:eastAsia="en-US"/>
    </w:rPr>
  </w:style>
  <w:style w:type="character" w:customStyle="1" w:styleId="12">
    <w:name w:val="Основной текст (12)_"/>
    <w:basedOn w:val="a0"/>
    <w:link w:val="120"/>
    <w:rsid w:val="006B670A"/>
    <w:rPr>
      <w:rFonts w:ascii="Times New Roman" w:eastAsia="Times New Roman" w:hAnsi="Times New Roman" w:cs="Times New Roman"/>
      <w:spacing w:val="4"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B670A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6B670A"/>
    <w:rPr>
      <w:rFonts w:ascii="Times New Roman" w:eastAsia="Times New Roman" w:hAnsi="Times New Roman" w:cs="Times New Roman"/>
      <w:spacing w:val="-3"/>
      <w:sz w:val="15"/>
      <w:szCs w:val="1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B670A"/>
    <w:pPr>
      <w:shd w:val="clear" w:color="auto" w:fill="FFFFFF"/>
      <w:spacing w:line="182" w:lineRule="exact"/>
      <w:jc w:val="right"/>
    </w:pPr>
    <w:rPr>
      <w:spacing w:val="4"/>
      <w:sz w:val="14"/>
      <w:szCs w:val="14"/>
      <w:lang w:eastAsia="en-US"/>
    </w:rPr>
  </w:style>
  <w:style w:type="paragraph" w:customStyle="1" w:styleId="90">
    <w:name w:val="Основной текст (9)"/>
    <w:basedOn w:val="a"/>
    <w:link w:val="9"/>
    <w:rsid w:val="006B670A"/>
    <w:pPr>
      <w:shd w:val="clear" w:color="auto" w:fill="FFFFFF"/>
      <w:spacing w:line="0" w:lineRule="atLeast"/>
    </w:pPr>
    <w:rPr>
      <w:spacing w:val="2"/>
      <w:sz w:val="14"/>
      <w:szCs w:val="14"/>
      <w:lang w:eastAsia="en-US"/>
    </w:rPr>
  </w:style>
  <w:style w:type="paragraph" w:customStyle="1" w:styleId="100">
    <w:name w:val="Основной текст (10)"/>
    <w:basedOn w:val="a"/>
    <w:link w:val="10"/>
    <w:rsid w:val="006B670A"/>
    <w:pPr>
      <w:shd w:val="clear" w:color="auto" w:fill="FFFFFF"/>
      <w:spacing w:line="0" w:lineRule="atLeast"/>
    </w:pPr>
    <w:rPr>
      <w:spacing w:val="-3"/>
      <w:sz w:val="15"/>
      <w:szCs w:val="15"/>
      <w:lang w:eastAsia="en-US"/>
    </w:rPr>
  </w:style>
  <w:style w:type="character" w:customStyle="1" w:styleId="6">
    <w:name w:val="Основной текст (6)_"/>
    <w:basedOn w:val="a0"/>
    <w:link w:val="60"/>
    <w:rsid w:val="006B670A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B670A"/>
    <w:pPr>
      <w:shd w:val="clear" w:color="auto" w:fill="FFFFFF"/>
      <w:spacing w:line="0" w:lineRule="atLeast"/>
    </w:pPr>
    <w:rPr>
      <w:spacing w:val="-3"/>
      <w:sz w:val="17"/>
      <w:szCs w:val="17"/>
      <w:lang w:eastAsia="en-US"/>
    </w:rPr>
  </w:style>
  <w:style w:type="paragraph" w:customStyle="1" w:styleId="ConsPlusTitlePage">
    <w:name w:val="ConsPlusTitlePage"/>
    <w:rsid w:val="008A4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7725E3BF1BBC58F89313E5434CC648BCB51256E805A9BEF2F226F868D25E00G8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7725E3BF1BBC58F8930DE855209B45BABF485EEA00AAEBADAD7DA53FDB5457C23F78BE8C91GFz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2017-06-20T05:50:00Z</cp:lastPrinted>
  <dcterms:created xsi:type="dcterms:W3CDTF">2017-09-12T13:56:00Z</dcterms:created>
  <dcterms:modified xsi:type="dcterms:W3CDTF">2017-09-12T13:56:00Z</dcterms:modified>
</cp:coreProperties>
</file>