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5E" w:rsidRDefault="0087005E" w:rsidP="00D725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05E" w:rsidRDefault="0087005E" w:rsidP="00D725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3pt" o:ole="" fillcolor="window">
            <v:imagedata r:id="rId6" o:title=""/>
          </v:shape>
          <o:OLEObject Type="Embed" ProgID="Unknown" ShapeID="_x0000_i1025" DrawAspect="Content" ObjectID="_1652855523" r:id="rId7"/>
        </w:objec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МЕСТНАЯ  АДМИНИСТРАЦИЯ  СЕЛЬСКОГО ПОСЕЛЕНИЯ </w:t>
      </w:r>
      <w:proofErr w:type="gramStart"/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ЧЕРНИГОВСКОЕ</w:t>
      </w:r>
      <w:proofErr w:type="gramEnd"/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ПРОХЛАДНЕНСКОГО МУНИЦИПАЛЬНОГО РАЙОНА 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proofErr w:type="gramStart"/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КАБАРДИНО - БАЛКАРСКОЙ</w:t>
      </w:r>
      <w:proofErr w:type="gramEnd"/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                                                                                                                   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Къэбэрдей-Балъкъэр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Республикэм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                         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Къабарты-Малкъар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Реапубликаны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Прохладнэ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муниципальнэ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куейм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Прохладна муниципальный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районуну</w:t>
      </w:r>
      <w:proofErr w:type="spellEnd"/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щыщ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Черниговскэ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къуажэм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Черниговское эл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поселениясыны</w:t>
      </w:r>
      <w:proofErr w:type="spellEnd"/>
    </w:p>
    <w:p w:rsidR="0087005E" w:rsidRPr="0087005E" w:rsidRDefault="0087005E" w:rsidP="0087005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щ</w:t>
      </w:r>
      <w:proofErr w:type="gramStart"/>
      <w:r w:rsidRPr="00870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администрацэ</w:t>
      </w:r>
      <w:proofErr w:type="spellEnd"/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жерли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администрациясы</w:t>
      </w:r>
      <w:proofErr w:type="spellEnd"/>
    </w:p>
    <w:p w:rsidR="0087005E" w:rsidRPr="0087005E" w:rsidRDefault="0087005E" w:rsidP="0087005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361021,Кабардино-Балкарская Республика,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Прохладненский</w:t>
      </w:r>
      <w:proofErr w:type="spellEnd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gramStart"/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ул. Кравченко, д. № 80   тел: (8-866-31) 9-35-16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87005E" w:rsidRPr="0087005E" w:rsidRDefault="0087005E" w:rsidP="0087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</w:p>
    <w:p w:rsidR="0087005E" w:rsidRPr="0087005E" w:rsidRDefault="0087005E" w:rsidP="00870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87005E" w:rsidRPr="0087005E" w:rsidRDefault="0087005E" w:rsidP="00870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ПОСТАНОВЛЕНЭ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87005E" w:rsidRPr="0087005E" w:rsidRDefault="0087005E" w:rsidP="00870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БЕГИМ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87005E" w:rsidRPr="0087005E" w:rsidRDefault="0087005E" w:rsidP="00870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70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.04.2020 г.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70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с. Черниговское </w:t>
      </w:r>
    </w:p>
    <w:p w:rsidR="0087005E" w:rsidRPr="0087005E" w:rsidRDefault="0087005E" w:rsidP="0087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5E8" w:rsidRPr="0087005E" w:rsidRDefault="0087005E" w:rsidP="0087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563">
        <w:rPr>
          <w:rFonts w:ascii="Times New Roman" w:hAnsi="Times New Roman" w:cs="Times New Roman"/>
          <w:sz w:val="28"/>
          <w:szCs w:val="28"/>
        </w:rPr>
        <w:t xml:space="preserve"> </w:t>
      </w:r>
      <w:r w:rsidR="00D725E8" w:rsidRPr="0087005E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формирования перечня налоговых расходов и осуществления оценки налоговых расходов сельского поселения </w:t>
      </w:r>
      <w:proofErr w:type="gramStart"/>
      <w:r w:rsidR="00A81CE8" w:rsidRPr="0087005E">
        <w:rPr>
          <w:rFonts w:ascii="Times New Roman" w:hAnsi="Times New Roman" w:cs="Times New Roman"/>
          <w:b/>
          <w:sz w:val="28"/>
          <w:szCs w:val="28"/>
        </w:rPr>
        <w:t>Черниговское</w:t>
      </w:r>
      <w:proofErr w:type="gramEnd"/>
      <w:r w:rsidR="00A81CE8" w:rsidRPr="00870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5E8" w:rsidRPr="0087005E">
        <w:rPr>
          <w:rFonts w:ascii="Times New Roman" w:hAnsi="Times New Roman" w:cs="Times New Roman"/>
          <w:b/>
          <w:sz w:val="28"/>
          <w:szCs w:val="28"/>
        </w:rPr>
        <w:t>Прохладненского муниципального района КБР»</w:t>
      </w:r>
    </w:p>
    <w:p w:rsidR="00D725E8" w:rsidRDefault="00D725E8" w:rsidP="00D72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5E8" w:rsidRPr="0087005E" w:rsidRDefault="00D725E8" w:rsidP="00D72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87005E">
          <w:rPr>
            <w:rFonts w:ascii="Times New Roman" w:hAnsi="Times New Roman" w:cs="Times New Roman"/>
            <w:sz w:val="24"/>
            <w:szCs w:val="24"/>
          </w:rPr>
          <w:t>статьей 174.3</w:t>
        </w:r>
      </w:hyperlink>
      <w:r w:rsidRPr="0087005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Pr="0087005E">
        <w:rPr>
          <w:rFonts w:ascii="Times New Roman" w:hAnsi="Times New Roman" w:cs="Times New Roman"/>
          <w:sz w:val="24"/>
          <w:szCs w:val="24"/>
        </w:rPr>
        <w:br/>
        <w:t xml:space="preserve">и </w:t>
      </w:r>
      <w:hyperlink r:id="rId9" w:history="1">
        <w:r w:rsidRPr="0087005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7005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муниципального образования», местная администрация сельского поселения </w:t>
      </w:r>
      <w:proofErr w:type="gramStart"/>
      <w:r w:rsidR="00A81CE8" w:rsidRPr="0087005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7005E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</w:t>
      </w:r>
    </w:p>
    <w:p w:rsidR="00D725E8" w:rsidRPr="0087005E" w:rsidRDefault="00D725E8" w:rsidP="00D725E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7005E">
        <w:rPr>
          <w:rFonts w:ascii="Times New Roman" w:hAnsi="Times New Roman" w:cs="Times New Roman"/>
          <w:sz w:val="24"/>
          <w:szCs w:val="24"/>
        </w:rPr>
        <w:t>:</w:t>
      </w:r>
    </w:p>
    <w:p w:rsidR="00D725E8" w:rsidRPr="0087005E" w:rsidRDefault="00D725E8" w:rsidP="00D725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sub_1000" w:history="1">
        <w:r w:rsidRPr="0087005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7005E">
        <w:rPr>
          <w:rFonts w:ascii="Times New Roman" w:hAnsi="Times New Roman" w:cs="Times New Roman"/>
          <w:sz w:val="24"/>
          <w:szCs w:val="24"/>
        </w:rPr>
        <w:t xml:space="preserve"> формирования перечня налоговых расходов</w:t>
      </w:r>
      <w:r w:rsidRPr="0087005E">
        <w:rPr>
          <w:rFonts w:ascii="Times New Roman" w:hAnsi="Times New Roman"/>
          <w:sz w:val="24"/>
          <w:szCs w:val="24"/>
        </w:rPr>
        <w:t xml:space="preserve"> </w:t>
      </w:r>
      <w:r w:rsidRPr="0087005E">
        <w:rPr>
          <w:rFonts w:ascii="Times New Roman" w:hAnsi="Times New Roman" w:cs="Times New Roman"/>
          <w:sz w:val="24"/>
          <w:szCs w:val="24"/>
        </w:rPr>
        <w:t>и</w:t>
      </w:r>
      <w:r w:rsidRPr="0087005E">
        <w:rPr>
          <w:rFonts w:ascii="Times New Roman" w:hAnsi="Times New Roman"/>
          <w:sz w:val="24"/>
          <w:szCs w:val="24"/>
        </w:rPr>
        <w:t xml:space="preserve"> порядок</w:t>
      </w:r>
      <w:r w:rsidRPr="0087005E">
        <w:rPr>
          <w:rFonts w:ascii="Times New Roman" w:hAnsi="Times New Roman" w:cs="Times New Roman"/>
          <w:sz w:val="24"/>
          <w:szCs w:val="24"/>
        </w:rPr>
        <w:t xml:space="preserve"> осуществления оценки налоговых расходов сельского поселения </w:t>
      </w:r>
      <w:proofErr w:type="gramStart"/>
      <w:r w:rsidR="00A81CE8" w:rsidRPr="0087005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7005E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Кабардино-Балкарской Республики</w:t>
      </w:r>
      <w:r w:rsidRPr="0087005E">
        <w:rPr>
          <w:rFonts w:ascii="Times New Roman" w:hAnsi="Times New Roman"/>
          <w:sz w:val="24"/>
          <w:szCs w:val="24"/>
        </w:rPr>
        <w:t xml:space="preserve"> в соответствии с приложением</w:t>
      </w:r>
      <w:r w:rsidRPr="008700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D725E8" w:rsidRPr="0087005E" w:rsidRDefault="00D725E8" w:rsidP="00D725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 момента подписания и распространяет действие на правоотношения, возникшие с 01.01.2020 года. </w:t>
      </w:r>
    </w:p>
    <w:p w:rsidR="00D725E8" w:rsidRPr="0087005E" w:rsidRDefault="00D725E8" w:rsidP="00D725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8700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подлежит опубликованию (обнародованию) и размещению на официальном сайте местной администрации </w:t>
      </w:r>
      <w:r w:rsidRPr="008700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1CE8" w:rsidRPr="0087005E">
        <w:rPr>
          <w:rFonts w:ascii="Times New Roman" w:hAnsi="Times New Roman" w:cs="Times New Roman"/>
          <w:sz w:val="24"/>
          <w:szCs w:val="24"/>
        </w:rPr>
        <w:t>Черниговское</w:t>
      </w:r>
      <w:r w:rsidRPr="0087005E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КБР.</w:t>
      </w:r>
    </w:p>
    <w:p w:rsidR="00D725E8" w:rsidRPr="0087005E" w:rsidRDefault="00D725E8" w:rsidP="00D725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0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7005E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D725E8" w:rsidRPr="0087005E" w:rsidRDefault="00D725E8" w:rsidP="00D725E8">
      <w:pPr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79B7A" wp14:editId="1FE47D60">
                <wp:simplePos x="0" y="0"/>
                <wp:positionH relativeFrom="column">
                  <wp:posOffset>2628900</wp:posOffset>
                </wp:positionH>
                <wp:positionV relativeFrom="paragraph">
                  <wp:posOffset>103505</wp:posOffset>
                </wp:positionV>
                <wp:extent cx="261620" cy="276225"/>
                <wp:effectExtent l="0" t="0" r="12065" b="146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5E8" w:rsidRDefault="00D725E8" w:rsidP="00D725E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07pt;margin-top:8.15pt;width:20.6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" strokecolor="white">
                <v:textbox style="mso-fit-shape-to-text:t">
                  <w:txbxContent>
                    <w:p w:rsidR="00D725E8" w:rsidRDefault="00D725E8" w:rsidP="00D725E8"/>
                  </w:txbxContent>
                </v:textbox>
              </v:shape>
            </w:pict>
          </mc:Fallback>
        </mc:AlternateContent>
      </w:r>
      <w:r w:rsidRPr="008700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A8E7D" wp14:editId="7929173D">
                <wp:simplePos x="0" y="0"/>
                <wp:positionH relativeFrom="column">
                  <wp:posOffset>4800600</wp:posOffset>
                </wp:positionH>
                <wp:positionV relativeFrom="paragraph">
                  <wp:posOffset>95885</wp:posOffset>
                </wp:positionV>
                <wp:extent cx="1485900" cy="914400"/>
                <wp:effectExtent l="0" t="0" r="1905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5E8" w:rsidRPr="0087005E" w:rsidRDefault="00A81CE8" w:rsidP="00D725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05E">
                              <w:rPr>
                                <w:rFonts w:ascii="Times New Roman" w:hAnsi="Times New Roman" w:cs="Times New Roman"/>
                              </w:rPr>
                              <w:t>Голиков Н.А.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78pt;margin-top:7.55pt;width:11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" strokecolor="white">
                <v:textbox>
                  <w:txbxContent>
                    <w:p w:rsidR="00D725E8" w:rsidRPr="0087005E" w:rsidRDefault="00A81CE8" w:rsidP="00D725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7005E">
                        <w:rPr>
                          <w:rFonts w:ascii="Times New Roman" w:hAnsi="Times New Roman" w:cs="Times New Roman"/>
                        </w:rPr>
                        <w:t>Голиков Н.А.</w:t>
                      </w:r>
                    </w:p>
                  </w:txbxContent>
                </v:textbox>
              </v:shape>
            </w:pict>
          </mc:Fallback>
        </mc:AlternateContent>
      </w:r>
      <w:r w:rsidRPr="0087005E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D725E8" w:rsidRPr="0087005E" w:rsidRDefault="00D725E8" w:rsidP="00D725E8">
      <w:pPr>
        <w:rPr>
          <w:rFonts w:ascii="Times New Roman" w:hAnsi="Times New Roman" w:cs="Times New Roman"/>
          <w:sz w:val="24"/>
          <w:szCs w:val="24"/>
        </w:rPr>
      </w:pPr>
      <w:r w:rsidRPr="0087005E">
        <w:rPr>
          <w:rFonts w:ascii="Times New Roman" w:hAnsi="Times New Roman" w:cs="Times New Roman"/>
          <w:sz w:val="24"/>
          <w:szCs w:val="24"/>
        </w:rPr>
        <w:t xml:space="preserve">сельского поселения   </w:t>
      </w:r>
      <w:proofErr w:type="gramStart"/>
      <w:r w:rsidR="00A81CE8" w:rsidRPr="0087005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81CE8" w:rsidRPr="0087005E">
        <w:rPr>
          <w:rFonts w:ascii="Times New Roman" w:hAnsi="Times New Roman" w:cs="Times New Roman"/>
          <w:sz w:val="24"/>
          <w:szCs w:val="24"/>
        </w:rPr>
        <w:t xml:space="preserve"> </w:t>
      </w:r>
      <w:r w:rsidRPr="0087005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67D4E" w:rsidRDefault="002B540F" w:rsidP="00BF47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                </w:t>
      </w:r>
      <w:r w:rsidR="00BF479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</w:p>
    <w:p w:rsidR="002B540F" w:rsidRPr="002B540F" w:rsidRDefault="002B540F" w:rsidP="002B5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2B540F" w:rsidRPr="002B540F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  постановлению</w:t>
      </w:r>
    </w:p>
    <w:p w:rsidR="002B540F" w:rsidRPr="002B540F" w:rsidRDefault="0087005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2B540F" w:rsidRPr="00A81CE8" w:rsidRDefault="00D725E8" w:rsidP="002B5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2B540F" w:rsidRPr="00AB64ED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A81CE8" w:rsidRPr="00A81CE8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2B540F" w:rsidRPr="00A81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0F" w:rsidRDefault="00D725E8" w:rsidP="002B5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CE8">
        <w:rPr>
          <w:rFonts w:ascii="Times New Roman" w:hAnsi="Times New Roman" w:cs="Times New Roman"/>
          <w:sz w:val="28"/>
          <w:szCs w:val="28"/>
        </w:rPr>
        <w:t>Прохладненского</w:t>
      </w:r>
      <w:r w:rsidR="002B540F" w:rsidRPr="00A81CE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B540F" w:rsidRPr="00AB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0F" w:rsidRDefault="002B540F" w:rsidP="002B5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64ED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2B540F" w:rsidRPr="002B540F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r w:rsidR="0080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</w:t>
      </w:r>
      <w:r w:rsid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г.  № </w:t>
      </w:r>
      <w:r w:rsidR="0080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2B540F" w:rsidRPr="002B540F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 перечня налоговых расходов и оценки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налоговых расходов </w:t>
      </w:r>
      <w:r w:rsidR="00D725E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2B540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gramStart"/>
      <w:r w:rsidR="00A81CE8" w:rsidRPr="00A81CE8">
        <w:rPr>
          <w:rFonts w:ascii="Times New Roman" w:hAnsi="Times New Roman" w:cs="Times New Roman"/>
          <w:b/>
          <w:sz w:val="28"/>
          <w:szCs w:val="28"/>
        </w:rPr>
        <w:t>Черниговское</w:t>
      </w:r>
      <w:proofErr w:type="gramEnd"/>
      <w:r w:rsidR="00D725E8" w:rsidRPr="00A81CE8">
        <w:rPr>
          <w:rFonts w:ascii="Times New Roman" w:hAnsi="Times New Roman" w:cs="Times New Roman"/>
          <w:b/>
          <w:sz w:val="28"/>
          <w:szCs w:val="28"/>
        </w:rPr>
        <w:t xml:space="preserve"> Прохладненского</w:t>
      </w:r>
      <w:r w:rsidRPr="00A81C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Кабардино-Балкарской Республики</w:t>
      </w: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Default="002B540F" w:rsidP="002B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40F" w:rsidRPr="002B540F" w:rsidRDefault="00D725E8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процедуру формирования </w:t>
      </w:r>
      <w:r w:rsidR="002B540F" w:rsidRP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перечня налоговых расходов и оценки налоговых расходов </w:t>
      </w:r>
      <w:r w:rsidRPr="00A81CE8">
        <w:rPr>
          <w:rFonts w:ascii="Times New Roman" w:hAnsi="Times New Roman" w:cs="Times New Roman"/>
          <w:sz w:val="28"/>
          <w:szCs w:val="28"/>
        </w:rPr>
        <w:t>сельского</w:t>
      </w:r>
      <w:r w:rsidR="002B540F" w:rsidRPr="00A81CE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81CE8">
        <w:rPr>
          <w:rFonts w:ascii="Times New Roman" w:hAnsi="Times New Roman" w:cs="Times New Roman"/>
          <w:sz w:val="28"/>
          <w:szCs w:val="28"/>
        </w:rPr>
        <w:t xml:space="preserve"> </w:t>
      </w:r>
      <w:r w:rsidR="00A81CE8" w:rsidRPr="00A81CE8">
        <w:rPr>
          <w:rFonts w:ascii="Times New Roman" w:hAnsi="Times New Roman" w:cs="Times New Roman"/>
          <w:sz w:val="28"/>
          <w:szCs w:val="28"/>
        </w:rPr>
        <w:t>Черниговское</w:t>
      </w:r>
      <w:r w:rsidR="002B540F" w:rsidRPr="00A81CE8">
        <w:rPr>
          <w:rFonts w:ascii="Times New Roman" w:hAnsi="Times New Roman" w:cs="Times New Roman"/>
          <w:sz w:val="28"/>
          <w:szCs w:val="28"/>
        </w:rPr>
        <w:t xml:space="preserve"> </w:t>
      </w:r>
      <w:r w:rsidRPr="00A81CE8">
        <w:rPr>
          <w:rFonts w:ascii="Times New Roman" w:hAnsi="Times New Roman" w:cs="Times New Roman"/>
          <w:sz w:val="28"/>
          <w:szCs w:val="28"/>
        </w:rPr>
        <w:t>Прохладненского</w:t>
      </w:r>
      <w:r w:rsidR="002B540F" w:rsidRPr="00A81CE8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2B540F" w:rsidRP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поселение).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Понятия, используемые в настоящем Порядке, означают следующее: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«налоговые расходы» – выпадающие доходы бюджета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поселения и (или) целями социально-экономической политики поселения, не относящимися к муниципальным программам поселения;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«куратор налогового расхода» – орган местного самоуправления, (организация), ответственный в соответствии с полномочиями, установленными нормативными правовыми актами поселения, за достижение соответствующих налоговому расходу целей муниципальных программ поселения и (или) целей социально-экономической политики поселения, не относящихся к муниципальным программам поселения;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«нераспределенные налоговые расходы» – налоговые расходы, соответствующие целям социально-экономической политики поселения, реализуемые в рамках нескольких муниципальных программ поселения и непрограммных направлений деятельности поселения;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«нормативные характеристики налоговых расходов поселения»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 положениях нормативных правовых актов, которыми предусматриваются налоговые льготы, освобождения и иные преференции по налогам, сборам (далее – 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перечню согласно приложению;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«оценка налоговых расходов поселения» – комплекс мероприятий по оценке объемов налоговых расходов поселения, обусловленных льготами, предоставленными плательщикам, а также по оценке эффективности налоговых расходов поселения;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«оценка объемов налоговых расходов поселения» – определение объемов выпадающих доходов бюджетов поселения, обусловленных льготами, предоставленными плательщикам;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«оценка эффективности налоговых расходов поселения»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поселения;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«паспорт налогового расхода поселения» – документ, содержащий сведения о нормативных, фискальных и целевых характеристиках налогового расхода поселения, составляемый куратором налогового расхода;</w:t>
      </w:r>
    </w:p>
    <w:p w:rsidR="002B540F" w:rsidRPr="002B540F" w:rsidRDefault="00650C41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«перечень налоговых расходов поселения» – документ, содержащий сведения о распределении налоговых расходов поселения в соответствии с целями муниципальных программ поселения, структурных элементов муниципальных программ поселения и (или) целями социально-экономической политики поселения, не относящимися к муниципальным программам поселения, а также о кураторах налоговых расходов, либо в разрезе кураторов налоговых расходов (в отношении нераспределенных налоговых расходов), содержащих указания на обуславливающие соответствующие налоговые расходы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(статьи, части, пункты, подпункты, абзацы) нормативных правовых актов и срока действия таких положений;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«социальные налоговые расходы поселения» – целевая категория налоговых расходов поселения, обусловленных необходимостью обеспечения социальной защиты (поддержки) населения;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«стимулирующие налоговые расходы поселения» – целевая категория налоговых расходов поселения, предполагающих стимулирование экономической активности субъектов предпринимательской деятельности и последующее увеличение доходов бюджетов поселения;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«технические налоговые расходы поселения» – целевая категория налоговых расходов поселения,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поселения;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«фискальные характеристики налоговых расходов поселения» –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бюджеты поселения, а также иные характеристики, предусмотренные приложением к настоящему Порядку;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«целевые характеристики налоговых расходов поселения» – сведения о целевой категории налоговых расходов поселения, целях предоставления плательщикам налоговых льгот, а также иные характеристики, предусмотренные приложением к настоящему Порядку.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целях оценки налоговых расходов поселения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B540F" w:rsidRPr="00AB64E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A81CE8" w:rsidRPr="00A81CE8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A81CE8">
        <w:rPr>
          <w:rFonts w:ascii="Times New Roman" w:hAnsi="Times New Roman" w:cs="Times New Roman"/>
          <w:sz w:val="28"/>
          <w:szCs w:val="28"/>
        </w:rPr>
        <w:t xml:space="preserve"> Прохладненского</w:t>
      </w:r>
      <w:r w:rsidR="002B540F" w:rsidRPr="00AB64ED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администрация):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формирует перечень налоговых расходов поселения;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формирует оценку объемов налоговых расходов поселения за отчетный финансовый год, а также оценку объемов налоговых расходов поселения на текущий финансовый год, очередной финансовый год и плановый период;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осуществляет обобщение результатов оценки эффективности налоговых расходов поселения, проводимой кураторами налоговых расходов;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целях оценки налоговых расходов поселения администрация поселения формирует информацию о фискальных характеристиках налоговых расходов поселения за отчетный финансовый год.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целях оценки налоговых расходов поселения администрация:</w:t>
      </w:r>
    </w:p>
    <w:p w:rsidR="002B540F" w:rsidRPr="002B540F" w:rsidRDefault="005B610C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формируют паспорта налоговых расходов поселения, содержащие информацию, предусмотренную приложением к настоящему Порядку;</w:t>
      </w:r>
    </w:p>
    <w:p w:rsidR="002B540F" w:rsidRDefault="005B610C" w:rsidP="002B5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осуществляют оценку эффективности каждого курируемого налогового расхода поселения.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40F" w:rsidRDefault="002B540F" w:rsidP="002B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Формирование перечня налоговых расходов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Проект перечня налоговых расходов поселения на очередной финансовый год и плановый период формируется администрацией поселения до 10 апреля и направляется на согласование ответственным исполнителям муниципальных программ поселения, которые предлагается определить в качестве кураторов налоговых расходов.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Кураторы налоговых расходов до 1 мая рассматривают проект перечня налоговых расходов поселения на предмет предлагаемого распределения налоговых расходов поселения в соответствии с целями муниципальных программ поселения, структурных элементов муниципальных программ поселения и (или) целями социально-экономического развития поселения, не относящимися к муниципальным программам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по уточнению проекта перечня налоговых расходов поселения направляются в администрацию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администрацию поселения в течение срока, указанного в абзаце первом настоящего пункта.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эти замечания и предложения не направлены в течение срока, указанного в абзаце первом настоящего пункта, проект перечня налоговых расходов поселения считается согласованным в соответствующей части.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замечания и предложения по уточнению проекта перечня налоговых расходов поселения не содержат предложений по уточнению предлагаемого распределения налоговых поселения в соответствии с целями муниципальных программ поселения, структурных элементов муниципальных программ поселения и (или) целями социально-экономического развития поселения, не относящимися к муниципальным программам поселения, проект перечня налоговых расходов поселения считается согласованным в соответствующей части.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проекта перечня налоговых расходов поселения в части позиций, изложенных идентично позициям перечня налоговых расходов поселения на текущий финансовый год и плановый период, не требуется, за исключением случаев внесения изменений в перечень муниципальных программ поселения, структурные элементы муниципальных программ поселения и (или) случаев изменения полномочий органов исполнительной власти поселения, определенных в качестве кураторов налоговых расходов.</w:t>
      </w:r>
      <w:proofErr w:type="gramEnd"/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разногласий администрация поселения обеспечивает согласование проекта перечня налоговых расходов поселения с соответствующими кураторами налоговых расходов до 1 июня.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2B540F" w:rsidRP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Согласованный перечень налоговых расходов поселения размещается </w:t>
      </w:r>
      <w:r w:rsidR="002B540F" w:rsidRPr="00A81CE8">
        <w:rPr>
          <w:rFonts w:ascii="Times New Roman" w:hAnsi="Times New Roman" w:cs="Times New Roman"/>
          <w:sz w:val="28"/>
          <w:szCs w:val="28"/>
        </w:rPr>
        <w:t xml:space="preserve">на официальном сайте местной администрации </w:t>
      </w:r>
      <w:r w:rsidRPr="00A81C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A81CE8" w:rsidRPr="00A81CE8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A81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CE8">
        <w:rPr>
          <w:rFonts w:ascii="Times New Roman" w:hAnsi="Times New Roman" w:cs="Times New Roman"/>
          <w:sz w:val="28"/>
          <w:szCs w:val="28"/>
        </w:rPr>
        <w:t>Прохладнеского</w:t>
      </w:r>
      <w:proofErr w:type="spellEnd"/>
      <w:r w:rsidR="002B540F" w:rsidRPr="00A81CE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10" w:history="1"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chernigovskoe</w:t>
        </w:r>
        <w:proofErr w:type="spellEnd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A81CE8" w:rsidRPr="00A81CE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B540F" w:rsidRPr="00A81CE8">
        <w:rPr>
          <w:rFonts w:ascii="Times New Roman" w:hAnsi="Times New Roman" w:cs="Times New Roman"/>
          <w:sz w:val="28"/>
          <w:szCs w:val="28"/>
        </w:rPr>
        <w:t xml:space="preserve">  </w:t>
      </w:r>
      <w:r w:rsidR="002B540F" w:rsidRPr="00A8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внесения в текущем финансовом году изменений в перечень муниципальных программ поселения, структурные элементы муниципальных программ поселения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поселения, кураторы налоговых расходов не позднее 10 рабочих дней со дня внесения соответствующих изменений направляют в администрацию соответствующую информацию для уточнения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налоговых расходов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налоговых расходов поселения с внесенными в него изменениями формируется до 1 октября (в случае уточнения структурных элементов муниципальных программ поселения в рамках формирования проекта о местного бюджете на очередной финансовый год и плановый период) и до 30 декабря (в случае уточнения структурных элементов муниципальных программ поселения в рамках рассмотрения и утверждения проекта о местного бюджете на очередной финансовый год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плановый период).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Порядок оценки налоговых расходов поселения</w:t>
      </w:r>
    </w:p>
    <w:p w:rsidR="002B540F" w:rsidRPr="002B540F" w:rsidRDefault="002B540F" w:rsidP="002B54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Методики оценки эффективности налоговых расходов поселения разрабатываются и утверждаются администрацией.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целях оценки эффективности налоговых расходов поселения: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1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администрация формирует ежегодно, до 1 сентября текущего финансового года, оценку фактических объемов налоговых расходов поселения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администрация  на основе сформированного и размещенного в соответствии с настоящим Порядком перечня налоговых расходов поселения и информации, указанной в абзаце втором настоящего пункта, формируют паспорта налоговых расходов поселения в срок до 1 октября текущего финансового года.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налоговых расходов поселения (в том числе нераспределенных) осуществляется кураторами налоговых расходов и включает: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оценку целесообразности налоговых расходов поселения;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оценку результативности налоговых расходов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Par8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Критериями целесообразности налоговых расходов поселения являются: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соответствие налоговых расходов поселения целям муниципальных программ поселения, их структурных элементов и (или) целям социально-экономической политики поселения, не относящимся к муниципальным программам поселения (в отношении непрограммных налоговых расходов);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 несоответствия налоговых расходов поселения хотя бы одному из критериев, указанных в </w:t>
      </w:r>
      <w:hyperlink r:id="rId11" w:anchor="Par80" w:history="1">
        <w:r w:rsidR="002B540F" w:rsidRPr="002B540F">
          <w:rPr>
            <w:rFonts w:ascii="Times New Roman" w:eastAsia="Times New Roman" w:hAnsi="Times New Roman" w:cs="Times New Roman"/>
            <w:color w:val="696969"/>
            <w:sz w:val="28"/>
            <w:szCs w:val="28"/>
            <w:lang w:eastAsia="ru-RU"/>
          </w:rPr>
          <w:t>пункте </w:t>
        </w:r>
      </w:hyperlink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настоящего раздела, куратору налогового расхода надлежит представить в администрацию предложения об отмене льгот для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плательщиков, либо сформулировать предложения по совершенствованию (уточнению) механизма ее действия.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качестве критерия результативности налогового расхода поселения определяется не менее одного показателя (индикатора) достижения целей муниципальной программы муниципального образования и (или) целей социально-экономической политики поселения, не относящихся к муниципальным программам поселения, либо иной показатель (индикатор), на значение которого оказывают влияние налоговые расходы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Оценка результативности налоговых расходов поселения включает оценку бюджетной эффективности налоговых расходов поселения.</w:t>
      </w:r>
    </w:p>
    <w:p w:rsidR="002B540F" w:rsidRPr="002B540F" w:rsidRDefault="00EA1FBD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оценки бюджетной эффективности налоговых расходов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поселения и на 1 рубль расходов местного бюджета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качестве альтернативных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достижения целей муниципальной программы поселения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целей социально-экономической политики поселения, не относящихся к муниципальным программам поселения, могут учитываться в том числе: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предоставление муниципальных гарантий поселения по обязательствам плательщиков, имеющих право на льготы;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оценка совокупного бюджетного эффекта (самоокупаемости) налоговых расходов поселения (в отношении стимулирующих налоговых расходов поселения).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Оценка совокупного бюджетного эффекта (самоокупаемости) налоговых расходов поселения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поселения определяется в целом в отношении соответствующей категории плательщиков, имеющих льготы.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Оценка совокупного бюджетного эффекта (самоокупаемости) стимулирующих налоговых расходов поселения определяется за период с начала действия для плательщиков соответствующих льгот или за 5 отчетных лет, а в случае, если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льготы действуют более 6 лет,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дату проведения оценки эффективности налоговых расходов поселения (E) по следующей формуле: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A67D4E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2725" cy="514350"/>
            <wp:effectExtent l="0" t="0" r="9525" b="0"/>
            <wp:docPr id="2" name="Рисунок 2" descr="https://www.garant.ru/files/9/9/1221399/pict63-56662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9/9/1221399/pict63-5666296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4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User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HplWc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- порядковый номер года, имеющий значение от 1 до 5;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количество плательщиков, воспользовавшихся льготой в i-м году;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ij</w:t>
      </w:r>
      <w:proofErr w:type="spellEnd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объем налогов, сборов, задекларированных получателями налоговых расходов в бюджет поселения j-м плательщиком в i-м году.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на дату проведения оценки совокупного бюджетного эффекта (самоокупаемости) стимулирующих налоговых расходов поселения для плательщиков, имеющих право на льготы, льготы действуют менее 6 лет, объемы налогов, сборов, подлежащих уплате в бюджет поселения, оцениваются (прогнозируются) по данным кураторов налоговых расходов и администрации;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базовый объем налогов, сборов, задекларированных для уплаты в бюджет поселения j-м плательщиком в базовом году.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объем налогов, сборов, задекларированных для уплаты в бюджет поселения j-м плательщиком в базовом году (B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рассчитывается по формуле: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N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L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объем налогов, сборов, задекларированных для уплаты в бюджет поселения j-м плательщиком в базовом году;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0j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объем льгот, предоставленных j-</w:t>
      </w:r>
      <w:proofErr w:type="spellStart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плательщику в базовом году.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базовым годом в настоящих Правилах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</w:t>
      </w: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номинальный темп прироста доходов бюджета поселения в i-м году по отношению к базовому году.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Номинальный темп прироста доходов в текущем году, очередном году и плановом периоде определяется исходя из целевого уровня инфляции, определяемого Центральным банком Российской Федерации на среднесрочную перспективу (4 процента).</w:t>
      </w:r>
    </w:p>
    <w:p w:rsidR="002B540F" w:rsidRPr="002B540F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 - расчетная стоимость среднесрочных рыночных заимствований поселения, принимаемая на уровне 7,5 процента.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Куратор налогового расхода в рамках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оценки эффективности налогового расхода поселения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предусматривать дополнительные критерии оценки бюджетной эффективности налогового расхода поселения.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 итогам оценки эффективности налогового расхода поселения куратор налогового расхода формулирует выводы о достижении целевых характеристик налогового расхода поселения: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значимости вклада налогового расхода поселения в достижение соответствующих показателей (индикаторов);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 результатам оценки эффективности соответствующих налоговых расходов куратор налогового расхода поселения формирует общий вывод о степени их эффективности и рекомендации о целесообразности их дальнейшего осуществления.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налоговых расходов поселения, результаты оценки эффективности налоговых расходов поселения, рекомендации по результатам указанной оценки формируются до 1 октября текущего финансового года для обобщения.</w:t>
      </w:r>
    </w:p>
    <w:p w:rsidR="002B540F" w:rsidRPr="002B540F" w:rsidRDefault="00E12B2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Результаты оценки налоговых расходов поселения учитываются при формировании основных направлений бюджетной, налоговой и долговой политики поселения, а также при проведении </w:t>
      </w:r>
      <w:proofErr w:type="gramStart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эффективности реализации муниципальных программ поселения</w:t>
      </w:r>
      <w:proofErr w:type="gramEnd"/>
      <w:r w:rsidR="002B540F" w:rsidRPr="002B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540F" w:rsidRPr="002B540F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4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540F" w:rsidRDefault="002B540F" w:rsidP="00A67D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7D4E" w:rsidRDefault="00A67D4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05E" w:rsidRDefault="0087005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05E" w:rsidRDefault="0087005E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  <w:r w:rsidRPr="00A67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7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7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формирования перечня </w:t>
      </w:r>
      <w:proofErr w:type="gramStart"/>
      <w:r w:rsidRPr="00A67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налоговых</w:t>
      </w:r>
      <w:proofErr w:type="gramEnd"/>
    </w:p>
    <w:p w:rsidR="002B540F" w:rsidRPr="00A67D4E" w:rsidRDefault="002B540F" w:rsidP="002B54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7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и оценки налоговых расходов</w:t>
      </w:r>
    </w:p>
    <w:p w:rsidR="002B540F" w:rsidRPr="00A67D4E" w:rsidRDefault="00E12B2F" w:rsidP="002B5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133"/>
      <w:bookmarkEnd w:id="2"/>
      <w:r>
        <w:rPr>
          <w:rFonts w:ascii="Times New Roman" w:hAnsi="Times New Roman" w:cs="Times New Roman"/>
          <w:sz w:val="28"/>
          <w:szCs w:val="28"/>
        </w:rPr>
        <w:t>сельского</w:t>
      </w:r>
      <w:r w:rsidR="002B540F" w:rsidRPr="00A67D4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A81CE8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2B540F" w:rsidRPr="00A67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0F" w:rsidRPr="00A67D4E" w:rsidRDefault="00E12B2F" w:rsidP="002B5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="002B540F" w:rsidRPr="00A67D4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B540F" w:rsidRPr="00A67D4E" w:rsidRDefault="002B540F" w:rsidP="002B54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7D4E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A67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B540F" w:rsidRPr="00A67D4E" w:rsidRDefault="002B540F" w:rsidP="002B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40F" w:rsidRPr="00A67D4E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7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информации,</w:t>
      </w:r>
    </w:p>
    <w:p w:rsidR="002B540F" w:rsidRPr="00A67D4E" w:rsidRDefault="002B540F" w:rsidP="002B54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67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включаемой</w:t>
      </w:r>
      <w:proofErr w:type="gramEnd"/>
      <w:r w:rsidRPr="00A67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паспорт налогового расхода</w:t>
      </w:r>
    </w:p>
    <w:p w:rsidR="002B540F" w:rsidRPr="00A67D4E" w:rsidRDefault="00E12B2F" w:rsidP="002B540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E12B2F">
        <w:rPr>
          <w:rFonts w:ascii="Times New Roman" w:hAnsi="Times New Roman" w:cs="Times New Roman"/>
          <w:b/>
          <w:sz w:val="28"/>
          <w:szCs w:val="28"/>
          <w:highlight w:val="yellow"/>
        </w:rPr>
        <w:t>поселения</w:t>
      </w:r>
      <w:r w:rsidR="002B540F" w:rsidRPr="00E12B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gramStart"/>
      <w:r w:rsidR="00A81CE8">
        <w:rPr>
          <w:rFonts w:ascii="Times New Roman" w:hAnsi="Times New Roman" w:cs="Times New Roman"/>
          <w:b/>
          <w:sz w:val="28"/>
          <w:szCs w:val="28"/>
          <w:highlight w:val="yellow"/>
        </w:rPr>
        <w:t>Черниговское</w:t>
      </w:r>
      <w:proofErr w:type="gramEnd"/>
      <w:r w:rsidR="002B540F" w:rsidRPr="00E12B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E12B2F">
        <w:rPr>
          <w:rFonts w:ascii="Times New Roman" w:hAnsi="Times New Roman" w:cs="Times New Roman"/>
          <w:b/>
          <w:sz w:val="28"/>
          <w:szCs w:val="28"/>
          <w:highlight w:val="yellow"/>
        </w:rPr>
        <w:t>Прохладненского</w:t>
      </w:r>
      <w:r w:rsidR="002B540F" w:rsidRPr="00A67D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Кабардино-Балкарской Республики</w:t>
      </w:r>
      <w:r w:rsidR="002B540F" w:rsidRPr="00A67D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899"/>
        <w:gridCol w:w="3379"/>
      </w:tblGrid>
      <w:tr w:rsidR="002B540F" w:rsidRPr="00A67D4E" w:rsidTr="002B540F">
        <w:trPr>
          <w:trHeight w:val="324"/>
        </w:trPr>
        <w:tc>
          <w:tcPr>
            <w:tcW w:w="6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2B540F" w:rsidRPr="00A67D4E" w:rsidTr="002B540F">
        <w:trPr>
          <w:trHeight w:val="320"/>
        </w:trPr>
        <w:tc>
          <w:tcPr>
            <w:tcW w:w="97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A81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Нормативные характеристики налогового расхода 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Черниговское</w:t>
            </w:r>
            <w:proofErr w:type="gramEnd"/>
            <w:r w:rsidRP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(далее – налоговый расход)</w:t>
            </w:r>
          </w:p>
        </w:tc>
      </w:tr>
      <w:tr w:rsidR="002B540F" w:rsidRPr="00A67D4E" w:rsidTr="00A67D4E">
        <w:trPr>
          <w:trHeight w:val="815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2B540F" w:rsidRPr="00A67D4E" w:rsidTr="00A67D4E">
        <w:trPr>
          <w:trHeight w:val="107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  <w:proofErr w:type="gramEnd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2B540F" w:rsidRPr="00A67D4E" w:rsidTr="00A67D4E">
        <w:trPr>
          <w:trHeight w:val="74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2B540F" w:rsidRPr="00A67D4E" w:rsidTr="00A67D4E">
        <w:trPr>
          <w:trHeight w:val="721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A81C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6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7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8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2B540F">
        <w:trPr>
          <w:trHeight w:val="312"/>
        </w:trPr>
        <w:tc>
          <w:tcPr>
            <w:tcW w:w="97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Целевые характеристики налогового расхода</w:t>
            </w:r>
          </w:p>
        </w:tc>
      </w:tr>
      <w:tr w:rsidR="002B540F" w:rsidRPr="00A67D4E" w:rsidTr="002B540F">
        <w:trPr>
          <w:trHeight w:val="636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предоставления налоговых расходов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288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Наименования муниципальных программ муниципального образования,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 муниципального образования (непрограммные направления деятельности), в </w:t>
            </w:r>
            <w:proofErr w:type="gramStart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E12B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налоговых расходов и данные </w:t>
            </w:r>
            <w:r w:rsidR="00E12B2F"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12B2F"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="00E12B2F"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2B540F">
        <w:trPr>
          <w:trHeight w:val="127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муниципального образования, в </w:t>
            </w:r>
            <w:proofErr w:type="gramStart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2B540F" w:rsidRPr="00A67D4E" w:rsidTr="00A67D4E">
        <w:trPr>
          <w:trHeight w:val="2324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(индикаторы)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233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2921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Прогнозные (оценочные)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2B540F">
        <w:trPr>
          <w:trHeight w:val="624"/>
        </w:trPr>
        <w:tc>
          <w:tcPr>
            <w:tcW w:w="97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Фискальные характеристики налогового расхода</w:t>
            </w:r>
          </w:p>
        </w:tc>
      </w:tr>
      <w:tr w:rsidR="002B540F" w:rsidRPr="00A67D4E" w:rsidTr="002B540F">
        <w:trPr>
          <w:trHeight w:val="1324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r w:rsidR="00E1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по КБР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132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gramStart"/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proofErr w:type="gramEnd"/>
          </w:p>
        </w:tc>
      </w:tr>
      <w:tr w:rsidR="002B540F" w:rsidRPr="00A67D4E" w:rsidTr="00A67D4E">
        <w:trPr>
          <w:trHeight w:val="5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по КБР</w:t>
            </w:r>
          </w:p>
        </w:tc>
      </w:tr>
      <w:tr w:rsidR="002B540F" w:rsidRPr="00A67D4E" w:rsidTr="00A67D4E">
        <w:trPr>
          <w:trHeight w:val="107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по КБР</w:t>
            </w:r>
          </w:p>
        </w:tc>
      </w:tr>
      <w:tr w:rsidR="002B540F" w:rsidRPr="00A67D4E" w:rsidTr="00A67D4E">
        <w:trPr>
          <w:trHeight w:val="1191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98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Базовый объем налогов, сборов, задекларированный для уплаты в бюджет муниципального образования </w:t>
            </w:r>
            <w:r w:rsidR="00987E6B" w:rsidRP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сельско</w:t>
            </w:r>
            <w:r w:rsid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е</w:t>
            </w:r>
            <w:r w:rsidR="001F3E73" w:rsidRP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поселени</w:t>
            </w:r>
            <w:r w:rsid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е</w:t>
            </w:r>
            <w:r w:rsidR="001F3E73" w:rsidRP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r w:rsidR="001F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плательщиками налогов, сборов по видам налога, сбора, (тыс. рублей)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по КБР</w:t>
            </w:r>
          </w:p>
        </w:tc>
      </w:tr>
      <w:tr w:rsidR="002B540F" w:rsidRPr="00A67D4E" w:rsidTr="00A67D4E">
        <w:trPr>
          <w:trHeight w:val="191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2B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2B540F" w:rsidP="0098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налогов, сборов задекларированный для уплаты в бюджет муниципального образования </w:t>
            </w:r>
            <w:r w:rsidR="00987E6B" w:rsidRP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сельское поселение </w:t>
            </w:r>
            <w:r w:rsidR="00A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</w:t>
            </w:r>
            <w:r w:rsidR="009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40F" w:rsidRPr="00A67D4E" w:rsidRDefault="00E12B2F" w:rsidP="002B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по КБР</w:t>
            </w:r>
          </w:p>
        </w:tc>
      </w:tr>
    </w:tbl>
    <w:p w:rsidR="002B540F" w:rsidRPr="00A67D4E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7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40F" w:rsidRPr="00A67D4E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7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40F" w:rsidRPr="00A67D4E" w:rsidRDefault="002B540F" w:rsidP="002B54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7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18C3" w:rsidRDefault="004C18C3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p w:rsidR="00ED5D28" w:rsidRDefault="00ED5D28">
      <w:pPr>
        <w:rPr>
          <w:sz w:val="24"/>
          <w:szCs w:val="24"/>
        </w:rPr>
      </w:pPr>
    </w:p>
    <w:sectPr w:rsidR="00ED5D28" w:rsidSect="00A67D4E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DF1"/>
    <w:multiLevelType w:val="hybridMultilevel"/>
    <w:tmpl w:val="6108E758"/>
    <w:lvl w:ilvl="0" w:tplc="A718CAAA">
      <w:start w:val="1"/>
      <w:numFmt w:val="decimal"/>
      <w:lvlText w:val="%1"/>
      <w:lvlJc w:val="left"/>
    </w:lvl>
    <w:lvl w:ilvl="1" w:tplc="53D6BDCA">
      <w:start w:val="1"/>
      <w:numFmt w:val="decimal"/>
      <w:lvlText w:val="%2."/>
      <w:lvlJc w:val="left"/>
    </w:lvl>
    <w:lvl w:ilvl="2" w:tplc="6BF05E96">
      <w:numFmt w:val="decimal"/>
      <w:lvlText w:val=""/>
      <w:lvlJc w:val="left"/>
    </w:lvl>
    <w:lvl w:ilvl="3" w:tplc="0B040BD8">
      <w:numFmt w:val="decimal"/>
      <w:lvlText w:val=""/>
      <w:lvlJc w:val="left"/>
    </w:lvl>
    <w:lvl w:ilvl="4" w:tplc="B498BC5A">
      <w:numFmt w:val="decimal"/>
      <w:lvlText w:val=""/>
      <w:lvlJc w:val="left"/>
    </w:lvl>
    <w:lvl w:ilvl="5" w:tplc="579EBD32">
      <w:numFmt w:val="decimal"/>
      <w:lvlText w:val=""/>
      <w:lvlJc w:val="left"/>
    </w:lvl>
    <w:lvl w:ilvl="6" w:tplc="CF50C10E">
      <w:numFmt w:val="decimal"/>
      <w:lvlText w:val=""/>
      <w:lvlJc w:val="left"/>
    </w:lvl>
    <w:lvl w:ilvl="7" w:tplc="D4CACE84">
      <w:numFmt w:val="decimal"/>
      <w:lvlText w:val=""/>
      <w:lvlJc w:val="left"/>
    </w:lvl>
    <w:lvl w:ilvl="8" w:tplc="291C62D2">
      <w:numFmt w:val="decimal"/>
      <w:lvlText w:val=""/>
      <w:lvlJc w:val="left"/>
    </w:lvl>
  </w:abstractNum>
  <w:abstractNum w:abstractNumId="1">
    <w:nsid w:val="24A51465"/>
    <w:multiLevelType w:val="hybridMultilevel"/>
    <w:tmpl w:val="8C60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07420"/>
    <w:multiLevelType w:val="multilevel"/>
    <w:tmpl w:val="9C10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0F"/>
    <w:rsid w:val="001F3E73"/>
    <w:rsid w:val="002B540F"/>
    <w:rsid w:val="004C18C3"/>
    <w:rsid w:val="005B610C"/>
    <w:rsid w:val="00650C41"/>
    <w:rsid w:val="0080489F"/>
    <w:rsid w:val="0087005E"/>
    <w:rsid w:val="008C4D2C"/>
    <w:rsid w:val="00987E6B"/>
    <w:rsid w:val="009B6749"/>
    <w:rsid w:val="00A67D4E"/>
    <w:rsid w:val="00A81CE8"/>
    <w:rsid w:val="00A9752E"/>
    <w:rsid w:val="00BF4794"/>
    <w:rsid w:val="00D725E8"/>
    <w:rsid w:val="00DB0246"/>
    <w:rsid w:val="00E12B2F"/>
    <w:rsid w:val="00E77766"/>
    <w:rsid w:val="00EA1FBD"/>
    <w:rsid w:val="00ED2743"/>
    <w:rsid w:val="00ED5D28"/>
    <w:rsid w:val="00F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40F"/>
    <w:rPr>
      <w:color w:val="0000FF"/>
      <w:u w:val="single"/>
    </w:rPr>
  </w:style>
  <w:style w:type="paragraph" w:customStyle="1" w:styleId="default">
    <w:name w:val="default"/>
    <w:basedOn w:val="a"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0F"/>
    <w:pPr>
      <w:ind w:left="720"/>
      <w:contextualSpacing/>
    </w:pPr>
  </w:style>
  <w:style w:type="paragraph" w:styleId="a6">
    <w:name w:val="No Spacing"/>
    <w:uiPriority w:val="1"/>
    <w:qFormat/>
    <w:rsid w:val="002B54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6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D4E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8700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40F"/>
    <w:rPr>
      <w:color w:val="0000FF"/>
      <w:u w:val="single"/>
    </w:rPr>
  </w:style>
  <w:style w:type="paragraph" w:customStyle="1" w:styleId="default">
    <w:name w:val="default"/>
    <w:basedOn w:val="a"/>
    <w:rsid w:val="002B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0F"/>
    <w:pPr>
      <w:ind w:left="720"/>
      <w:contextualSpacing/>
    </w:pPr>
  </w:style>
  <w:style w:type="paragraph" w:styleId="a6">
    <w:name w:val="No Spacing"/>
    <w:uiPriority w:val="1"/>
    <w:qFormat/>
    <w:rsid w:val="002B54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6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D4E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8700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muob.ru/aktualno/npa/postanovleniya/973875.html?print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-chernigovskoe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217881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Мариям</dc:creator>
  <cp:lastModifiedBy>user</cp:lastModifiedBy>
  <cp:revision>15</cp:revision>
  <cp:lastPrinted>2020-06-05T06:44:00Z</cp:lastPrinted>
  <dcterms:created xsi:type="dcterms:W3CDTF">2020-02-19T11:08:00Z</dcterms:created>
  <dcterms:modified xsi:type="dcterms:W3CDTF">2020-06-05T06:46:00Z</dcterms:modified>
</cp:coreProperties>
</file>